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E05A9" w14:textId="691F8ED4" w:rsidR="0026520A" w:rsidRPr="00941FA4" w:rsidRDefault="0026520A" w:rsidP="0026520A">
      <w:pPr>
        <w:pStyle w:val="3GPPHeader"/>
        <w:spacing w:after="60"/>
      </w:pPr>
      <w:r w:rsidRPr="00A8526B">
        <w:t>3GPP TSG-RAN Meeting #</w:t>
      </w:r>
      <w:r w:rsidR="00213A7C" w:rsidRPr="00941FA4">
        <w:t>9</w:t>
      </w:r>
      <w:r w:rsidR="003D7257" w:rsidRPr="00941FA4">
        <w:t>4</w:t>
      </w:r>
      <w:r w:rsidRPr="00941FA4">
        <w:t>-e</w:t>
      </w:r>
      <w:r w:rsidRPr="00941FA4">
        <w:tab/>
      </w:r>
      <w:proofErr w:type="spellStart"/>
      <w:r w:rsidRPr="00941FA4">
        <w:t>Tdoc</w:t>
      </w:r>
      <w:proofErr w:type="spellEnd"/>
      <w:r w:rsidRPr="00941FA4">
        <w:t xml:space="preserve"> R</w:t>
      </w:r>
      <w:r w:rsidR="00213A7C" w:rsidRPr="00941FA4">
        <w:t>P</w:t>
      </w:r>
      <w:r w:rsidRPr="00941FA4">
        <w:t>-</w:t>
      </w:r>
      <w:r w:rsidR="001A1E93" w:rsidRPr="00941FA4">
        <w:t>213154</w:t>
      </w:r>
    </w:p>
    <w:p w14:paraId="0D7C0488" w14:textId="7DAC5991" w:rsidR="0026520A" w:rsidRPr="00941FA4" w:rsidRDefault="003D7257" w:rsidP="0026520A">
      <w:pPr>
        <w:pStyle w:val="3GPPHeader"/>
      </w:pPr>
      <w:r w:rsidRPr="00941FA4">
        <w:t>e-Meeting, December 6th – December 17th, 2021</w:t>
      </w:r>
    </w:p>
    <w:p w14:paraId="2394BC04" w14:textId="0C35ED96" w:rsidR="00E90E49" w:rsidRPr="00941FA4" w:rsidRDefault="00E90E49" w:rsidP="00311702">
      <w:pPr>
        <w:pStyle w:val="3GPPHeader"/>
      </w:pPr>
      <w:r w:rsidRPr="00941FA4">
        <w:t>Agenda Item:</w:t>
      </w:r>
      <w:r w:rsidRPr="00941FA4">
        <w:tab/>
      </w:r>
      <w:r w:rsidR="001A1E93" w:rsidRPr="00941FA4">
        <w:t>8A.1</w:t>
      </w:r>
    </w:p>
    <w:p w14:paraId="1BFDAAC4" w14:textId="77777777" w:rsidR="009251CF" w:rsidRPr="00941FA4" w:rsidRDefault="003D3C45" w:rsidP="009251CF">
      <w:pPr>
        <w:pStyle w:val="3GPPHeader"/>
      </w:pPr>
      <w:r w:rsidRPr="00941FA4">
        <w:t>Source:</w:t>
      </w:r>
      <w:r w:rsidR="00E90E49" w:rsidRPr="00941FA4">
        <w:tab/>
      </w:r>
      <w:r w:rsidR="00F64C2B" w:rsidRPr="00941FA4">
        <w:t>Ericsson</w:t>
      </w:r>
    </w:p>
    <w:p w14:paraId="6D8CD55A" w14:textId="08CA5578" w:rsidR="00E90E49" w:rsidRPr="00941FA4" w:rsidRDefault="003D3C45" w:rsidP="00311702">
      <w:pPr>
        <w:pStyle w:val="3GPPHeader"/>
      </w:pPr>
      <w:r w:rsidRPr="00941FA4">
        <w:t>Title:</w:t>
      </w:r>
      <w:r w:rsidR="00E90E49" w:rsidRPr="00941FA4">
        <w:tab/>
      </w:r>
      <w:r w:rsidR="001A1E93" w:rsidRPr="00941FA4">
        <w:t>On Uplink coverage enhancements in Rel-18</w:t>
      </w:r>
      <w:r w:rsidR="004152CF" w:rsidRPr="00941FA4" w:rsidDel="004152CF">
        <w:t xml:space="preserve"> </w:t>
      </w:r>
    </w:p>
    <w:p w14:paraId="5F88A5B5" w14:textId="6173E555" w:rsidR="00E72896" w:rsidRPr="00941FA4" w:rsidRDefault="00E90E49" w:rsidP="00E72896">
      <w:pPr>
        <w:pStyle w:val="3GPPHeader"/>
      </w:pPr>
      <w:r w:rsidRPr="00941FA4">
        <w:t>Document for:</w:t>
      </w:r>
      <w:r w:rsidRPr="00941FA4">
        <w:tab/>
      </w:r>
      <w:r w:rsidR="00A35DB5" w:rsidRPr="00941FA4">
        <w:t>Discussion</w:t>
      </w:r>
    </w:p>
    <w:p w14:paraId="184A0100" w14:textId="77777777" w:rsidR="00E72896" w:rsidRPr="00CE0424" w:rsidRDefault="00E72896" w:rsidP="00E72896">
      <w:pPr>
        <w:pStyle w:val="Heading1"/>
      </w:pPr>
      <w:r>
        <w:t>1</w:t>
      </w:r>
      <w:r>
        <w:tab/>
      </w:r>
      <w:r w:rsidRPr="00CE0424">
        <w:t>Introduction</w:t>
      </w:r>
    </w:p>
    <w:p w14:paraId="20039670" w14:textId="2EB5D1BF" w:rsidR="008845C9" w:rsidRPr="00941FA4" w:rsidRDefault="00A82D12" w:rsidP="007C741F">
      <w:pPr>
        <w:rPr>
          <w:rFonts w:cs="Arial"/>
          <w:color w:val="0070C0"/>
          <w:szCs w:val="20"/>
        </w:rPr>
      </w:pPr>
      <w:r w:rsidRPr="00325B4B">
        <w:rPr>
          <w:rFonts w:cs="Arial"/>
          <w:szCs w:val="20"/>
        </w:rPr>
        <w:t xml:space="preserve">Further </w:t>
      </w:r>
      <w:r w:rsidRPr="00325B4B">
        <w:rPr>
          <w:lang w:eastAsia="ja-JP"/>
        </w:rPr>
        <w:t xml:space="preserve">email discussions on Rel-18 </w:t>
      </w:r>
      <w:r w:rsidR="00C31AB2" w:rsidRPr="00325B4B">
        <w:rPr>
          <w:lang w:eastAsia="ja-JP"/>
        </w:rPr>
        <w:t xml:space="preserve">NR uplink enhancements </w:t>
      </w:r>
      <w:r w:rsidRPr="00325B4B">
        <w:rPr>
          <w:lang w:eastAsia="ja-JP"/>
        </w:rPr>
        <w:t>in October</w:t>
      </w:r>
      <w:r w:rsidR="00C31AB2" w:rsidRPr="00325B4B">
        <w:rPr>
          <w:lang w:eastAsia="ja-JP"/>
        </w:rPr>
        <w:t xml:space="preserve">, focusing on coverage enhancement </w:t>
      </w:r>
      <w:r w:rsidR="00C31AB2">
        <w:rPr>
          <w:lang w:eastAsia="ja-JP"/>
        </w:rPr>
        <w:fldChar w:fldCharType="begin"/>
      </w:r>
      <w:r w:rsidR="00C31AB2" w:rsidRPr="00325B4B">
        <w:rPr>
          <w:lang w:eastAsia="ja-JP"/>
        </w:rPr>
        <w:instrText xml:space="preserve"> REF _Ref81580079 \r \h </w:instrText>
      </w:r>
      <w:r w:rsidR="00C31AB2">
        <w:rPr>
          <w:lang w:eastAsia="ja-JP"/>
        </w:rPr>
      </w:r>
      <w:r w:rsidR="00C31AB2">
        <w:rPr>
          <w:lang w:eastAsia="ja-JP"/>
        </w:rPr>
        <w:fldChar w:fldCharType="separate"/>
      </w:r>
      <w:r w:rsidR="00B93741">
        <w:rPr>
          <w:lang w:eastAsia="ja-JP"/>
        </w:rPr>
        <w:t>[1]</w:t>
      </w:r>
      <w:r w:rsidR="00C31AB2">
        <w:rPr>
          <w:lang w:eastAsia="ja-JP"/>
        </w:rPr>
        <w:fldChar w:fldCharType="end"/>
      </w:r>
      <w:r w:rsidR="00C31AB2" w:rsidRPr="00325B4B">
        <w:rPr>
          <w:lang w:eastAsia="ja-JP"/>
        </w:rPr>
        <w:t xml:space="preserve">, </w:t>
      </w:r>
      <w:r w:rsidRPr="00325B4B">
        <w:rPr>
          <w:lang w:eastAsia="ja-JP"/>
        </w:rPr>
        <w:t>result</w:t>
      </w:r>
      <w:r w:rsidR="00C31AB2" w:rsidRPr="00325B4B">
        <w:rPr>
          <w:lang w:eastAsia="ja-JP"/>
        </w:rPr>
        <w:t>ing</w:t>
      </w:r>
      <w:r w:rsidRPr="00325B4B">
        <w:rPr>
          <w:lang w:eastAsia="ja-JP"/>
        </w:rPr>
        <w:t xml:space="preserve"> in a </w:t>
      </w:r>
      <w:r w:rsidR="00C31AB2" w:rsidRPr="00325B4B">
        <w:rPr>
          <w:lang w:eastAsia="ja-JP"/>
        </w:rPr>
        <w:t xml:space="preserve">draft </w:t>
      </w:r>
      <w:r w:rsidRPr="00325B4B">
        <w:rPr>
          <w:lang w:eastAsia="ja-JP"/>
        </w:rPr>
        <w:t>WID</w:t>
      </w:r>
      <w:r w:rsidR="00C31AB2" w:rsidRPr="00325B4B">
        <w:rPr>
          <w:lang w:eastAsia="ja-JP"/>
        </w:rPr>
        <w:t xml:space="preserve"> </w:t>
      </w:r>
      <w:r w:rsidR="00C31AB2">
        <w:rPr>
          <w:lang w:eastAsia="ja-JP"/>
        </w:rPr>
        <w:fldChar w:fldCharType="begin"/>
      </w:r>
      <w:r w:rsidR="00C31AB2" w:rsidRPr="00325B4B">
        <w:rPr>
          <w:lang w:eastAsia="ja-JP"/>
        </w:rPr>
        <w:instrText xml:space="preserve"> REF _Ref88902474 \r \h </w:instrText>
      </w:r>
      <w:r w:rsidR="00C31AB2">
        <w:rPr>
          <w:lang w:eastAsia="ja-JP"/>
        </w:rPr>
      </w:r>
      <w:r w:rsidR="00C31AB2">
        <w:rPr>
          <w:lang w:eastAsia="ja-JP"/>
        </w:rPr>
        <w:fldChar w:fldCharType="separate"/>
      </w:r>
      <w:r w:rsidR="00B93741">
        <w:rPr>
          <w:lang w:eastAsia="ja-JP"/>
        </w:rPr>
        <w:t>[2]</w:t>
      </w:r>
      <w:r w:rsidR="00C31AB2">
        <w:rPr>
          <w:lang w:eastAsia="ja-JP"/>
        </w:rPr>
        <w:fldChar w:fldCharType="end"/>
      </w:r>
      <w:r w:rsidR="00C31AB2" w:rsidRPr="00325B4B">
        <w:rPr>
          <w:lang w:eastAsia="ja-JP"/>
        </w:rPr>
        <w:t>.</w:t>
      </w:r>
      <w:r w:rsidR="00105523" w:rsidRPr="00325B4B">
        <w:rPr>
          <w:lang w:eastAsia="ja-JP"/>
        </w:rPr>
        <w:t xml:space="preserve">  </w:t>
      </w:r>
      <w:r w:rsidR="00E72896" w:rsidRPr="00941FA4">
        <w:rPr>
          <w:rFonts w:cs="Arial"/>
          <w:szCs w:val="20"/>
        </w:rPr>
        <w:t xml:space="preserve">In this document, we </w:t>
      </w:r>
      <w:r w:rsidR="00105523" w:rsidRPr="00941FA4">
        <w:rPr>
          <w:rFonts w:cs="Arial"/>
          <w:szCs w:val="20"/>
        </w:rPr>
        <w:t xml:space="preserve">provide further </w:t>
      </w:r>
      <w:r w:rsidR="00E72896" w:rsidRPr="00941FA4">
        <w:rPr>
          <w:rFonts w:cs="Arial"/>
          <w:szCs w:val="20"/>
        </w:rPr>
        <w:t>view</w:t>
      </w:r>
      <w:r w:rsidR="00621AD8" w:rsidRPr="00941FA4">
        <w:rPr>
          <w:rFonts w:cs="Arial"/>
          <w:szCs w:val="20"/>
        </w:rPr>
        <w:t>s</w:t>
      </w:r>
      <w:r w:rsidR="00E72896" w:rsidRPr="00941FA4">
        <w:rPr>
          <w:rFonts w:cs="Arial"/>
          <w:szCs w:val="20"/>
        </w:rPr>
        <w:t xml:space="preserve"> on </w:t>
      </w:r>
      <w:r w:rsidR="00105523" w:rsidRPr="00941FA4">
        <w:rPr>
          <w:rFonts w:cs="Arial"/>
          <w:szCs w:val="20"/>
        </w:rPr>
        <w:t>features for this work item, with emphasis on power domain enhancements, DFT-S-OFDM to CP-OFDM fast switching, and multi-layer DFT-S-OFDM.</w:t>
      </w:r>
    </w:p>
    <w:p w14:paraId="2623A352" w14:textId="2CA94FEB" w:rsidR="00761A4E" w:rsidRDefault="00761A4E" w:rsidP="00761A4E">
      <w:pPr>
        <w:pStyle w:val="Heading1"/>
      </w:pPr>
      <w:bookmarkStart w:id="0" w:name="_Ref178064866"/>
      <w:r>
        <w:t xml:space="preserve">2 </w:t>
      </w:r>
      <w:r w:rsidRPr="00761A4E">
        <w:t>Power</w:t>
      </w:r>
      <w:r>
        <w:t xml:space="preserve"> Domain Enhancements</w:t>
      </w:r>
    </w:p>
    <w:p w14:paraId="25CC436E" w14:textId="779AD735" w:rsidR="00761A4E" w:rsidRPr="00325B4B" w:rsidRDefault="00412DA8" w:rsidP="00761A4E">
      <w:pPr>
        <w:overflowPunct w:val="0"/>
        <w:autoSpaceDE w:val="0"/>
        <w:autoSpaceDN w:val="0"/>
        <w:adjustRightInd w:val="0"/>
        <w:spacing w:after="180" w:line="240" w:lineRule="auto"/>
        <w:textAlignment w:val="baseline"/>
      </w:pPr>
      <w:r w:rsidRPr="00325B4B">
        <w:t xml:space="preserve">The outcome of the email discussion </w:t>
      </w:r>
      <w:r w:rsidR="00D924A5">
        <w:rPr>
          <w:iCs/>
        </w:rPr>
        <w:fldChar w:fldCharType="begin"/>
      </w:r>
      <w:r w:rsidR="00D924A5" w:rsidRPr="00325B4B">
        <w:instrText xml:space="preserve"> REF _Ref81580079 \r \h </w:instrText>
      </w:r>
      <w:r w:rsidR="00D924A5">
        <w:rPr>
          <w:iCs/>
        </w:rPr>
      </w:r>
      <w:r w:rsidR="00D924A5">
        <w:rPr>
          <w:iCs/>
        </w:rPr>
        <w:fldChar w:fldCharType="separate"/>
      </w:r>
      <w:r w:rsidR="00B93741">
        <w:t>[1]</w:t>
      </w:r>
      <w:r w:rsidR="00D924A5">
        <w:rPr>
          <w:iCs/>
        </w:rPr>
        <w:fldChar w:fldCharType="end"/>
      </w:r>
      <w:r w:rsidR="00D924A5" w:rsidRPr="00325B4B">
        <w:t xml:space="preserve"> </w:t>
      </w:r>
      <w:r w:rsidRPr="00325B4B">
        <w:t>led to the following text for power domain enhancements.</w:t>
      </w:r>
    </w:p>
    <w:p w14:paraId="1B708A0A" w14:textId="42F362AD" w:rsidR="00761A4E" w:rsidRPr="00941FA4" w:rsidRDefault="00761A4E" w:rsidP="00B7513E">
      <w:pPr>
        <w:overflowPunct w:val="0"/>
        <w:autoSpaceDE w:val="0"/>
        <w:autoSpaceDN w:val="0"/>
        <w:adjustRightInd w:val="0"/>
        <w:spacing w:after="0" w:line="240" w:lineRule="auto"/>
        <w:ind w:left="420"/>
        <w:textAlignment w:val="baseline"/>
      </w:pPr>
      <w:r w:rsidRPr="00941FA4">
        <w:t>2.</w:t>
      </w:r>
      <w:r w:rsidRPr="00941FA4">
        <w:tab/>
        <w:t xml:space="preserve">[Study and if </w:t>
      </w:r>
      <w:proofErr w:type="gramStart"/>
      <w:r w:rsidRPr="00941FA4">
        <w:t>necessary</w:t>
      </w:r>
      <w:proofErr w:type="gramEnd"/>
      <w:r w:rsidRPr="00941FA4">
        <w:t xml:space="preserve"> specify following power domain enhancements]</w:t>
      </w:r>
    </w:p>
    <w:p w14:paraId="476C5B1A" w14:textId="77777777" w:rsidR="00761A4E" w:rsidRPr="00941FA4" w:rsidRDefault="00761A4E" w:rsidP="00B7513E">
      <w:pPr>
        <w:numPr>
          <w:ilvl w:val="1"/>
          <w:numId w:val="19"/>
        </w:numPr>
        <w:overflowPunct w:val="0"/>
        <w:autoSpaceDE w:val="0"/>
        <w:autoSpaceDN w:val="0"/>
        <w:adjustRightInd w:val="0"/>
        <w:spacing w:after="0" w:line="240" w:lineRule="auto"/>
        <w:ind w:left="1260"/>
        <w:textAlignment w:val="baseline"/>
      </w:pPr>
      <w:r w:rsidRPr="00941FA4">
        <w:t>[Enhancements to realize dynamic power aggregation</w:t>
      </w:r>
      <w:r w:rsidRPr="00A8526B">
        <w:t xml:space="preserve"> based on Rel-17 RAN4 work on “Increasing UE power high limit for CA and DC”, with checking relevant regulations ([RAN1,] RAN4)]</w:t>
      </w:r>
    </w:p>
    <w:p w14:paraId="22EFDA80" w14:textId="77777777" w:rsidR="00761A4E" w:rsidRPr="00941FA4" w:rsidRDefault="00761A4E" w:rsidP="00B7513E">
      <w:pPr>
        <w:numPr>
          <w:ilvl w:val="2"/>
          <w:numId w:val="19"/>
        </w:numPr>
        <w:overflowPunct w:val="0"/>
        <w:autoSpaceDE w:val="0"/>
        <w:autoSpaceDN w:val="0"/>
        <w:adjustRightInd w:val="0"/>
        <w:spacing w:after="0" w:line="240" w:lineRule="auto"/>
        <w:ind w:left="1680"/>
        <w:textAlignment w:val="baseline"/>
      </w:pPr>
      <w:r w:rsidRPr="00941FA4">
        <w:t>[Note: The study can start after RAN4 work on “Increasing UE power high limit for CA and DC” is done depending on conclusions from RAN4.]</w:t>
      </w:r>
    </w:p>
    <w:p w14:paraId="669E231C" w14:textId="77777777" w:rsidR="00761A4E" w:rsidRPr="00941FA4" w:rsidRDefault="00761A4E" w:rsidP="00B7513E">
      <w:pPr>
        <w:numPr>
          <w:ilvl w:val="1"/>
          <w:numId w:val="19"/>
        </w:numPr>
        <w:overflowPunct w:val="0"/>
        <w:autoSpaceDE w:val="0"/>
        <w:autoSpaceDN w:val="0"/>
        <w:adjustRightInd w:val="0"/>
        <w:spacing w:after="180" w:line="240" w:lineRule="auto"/>
        <w:ind w:left="1260"/>
        <w:textAlignment w:val="baseline"/>
      </w:pPr>
      <w:r w:rsidRPr="00941FA4">
        <w:t>[Enhancements to reduce MPR/PAR, including new transmission mechanism such as spectrum shaping</w:t>
      </w:r>
      <w:r w:rsidRPr="00A8526B">
        <w:t>, [reduced spectrum utilization with relaxed requirements on channel filtering,] [and potential adjustments to MPR and test tolerance relations] (RA</w:t>
      </w:r>
      <w:r w:rsidRPr="00941FA4">
        <w:t>N4[, RAN1])]</w:t>
      </w:r>
    </w:p>
    <w:p w14:paraId="40B0F38D" w14:textId="43EDD0D8" w:rsidR="003D5AAA" w:rsidRPr="00E31B32" w:rsidRDefault="00E31B32" w:rsidP="00E31B32">
      <w:pPr>
        <w:rPr>
          <w:lang w:val="en-GB" w:eastAsia="ja-JP"/>
        </w:rPr>
      </w:pPr>
      <w:r w:rsidRPr="00E31B32">
        <w:rPr>
          <w:lang w:eastAsia="ja-JP"/>
        </w:rPr>
        <w:t>Improvement</w:t>
      </w:r>
      <w:r w:rsidRPr="004C4575">
        <w:rPr>
          <w:lang w:eastAsia="ja-JP"/>
        </w:rPr>
        <w:t>s</w:t>
      </w:r>
      <w:r w:rsidRPr="00C222C7">
        <w:rPr>
          <w:lang w:eastAsia="ja-JP"/>
        </w:rPr>
        <w:t xml:space="preserve"> of total UE power capability </w:t>
      </w:r>
      <w:r w:rsidRPr="00E31B32">
        <w:rPr>
          <w:lang w:eastAsia="ja-JP"/>
        </w:rPr>
        <w:t xml:space="preserve">for CA/DC in terms of </w:t>
      </w:r>
      <w:r w:rsidRPr="00E31B32">
        <w:rPr>
          <w:lang w:val="en-GB" w:eastAsia="ja-JP"/>
        </w:rPr>
        <w:t xml:space="preserve">dynamic power aggregation </w:t>
      </w:r>
      <w:r w:rsidRPr="00A8526B">
        <w:rPr>
          <w:iCs/>
        </w:rPr>
        <w:t xml:space="preserve">should be made in a manner predictable to the network and not only be left to UE implementation. </w:t>
      </w:r>
    </w:p>
    <w:p w14:paraId="4ECB2697" w14:textId="53288024" w:rsidR="00B7513E" w:rsidRPr="00B7513E" w:rsidRDefault="00B7513E" w:rsidP="00B7513E">
      <w:pPr>
        <w:rPr>
          <w:lang w:val="en-GB" w:eastAsia="ja-JP"/>
        </w:rPr>
      </w:pPr>
      <w:r w:rsidRPr="00B7513E">
        <w:rPr>
          <w:lang w:val="en-GB" w:eastAsia="ja-JP"/>
        </w:rPr>
        <w:t xml:space="preserve">We think MPR reduction and power domain enhancements that reduce MPR </w:t>
      </w:r>
      <w:r w:rsidR="00D56782">
        <w:rPr>
          <w:lang w:val="en-GB" w:eastAsia="ja-JP"/>
        </w:rPr>
        <w:t xml:space="preserve">also for single-carrier transmission </w:t>
      </w:r>
      <w:r w:rsidRPr="00B7513E">
        <w:rPr>
          <w:lang w:val="en-GB" w:eastAsia="ja-JP"/>
        </w:rPr>
        <w:t xml:space="preserve">are promising. </w:t>
      </w:r>
      <w:r w:rsidR="00313D0E">
        <w:rPr>
          <w:lang w:val="en-GB" w:eastAsia="ja-JP"/>
        </w:rPr>
        <w:t>We agree a</w:t>
      </w:r>
      <w:r w:rsidRPr="00B7513E">
        <w:rPr>
          <w:lang w:val="en-GB" w:eastAsia="ja-JP"/>
        </w:rPr>
        <w:t xml:space="preserve"> study phase is needed, and since this is in RAN4’s area of expertise, the study should begin there. Therefore, we think that RAN4 can be the leading WG for coverage enhancement aspects, with RAN1 being a secondary WG as needed. </w:t>
      </w:r>
    </w:p>
    <w:p w14:paraId="3E4899DF" w14:textId="527BB7E6" w:rsidR="00313D0E" w:rsidRDefault="00B7513E" w:rsidP="00B7513E">
      <w:pPr>
        <w:rPr>
          <w:lang w:val="en-GB" w:eastAsia="ja-JP"/>
        </w:rPr>
      </w:pPr>
      <w:r w:rsidRPr="00B7513E">
        <w:rPr>
          <w:lang w:val="en-GB" w:eastAsia="ja-JP"/>
        </w:rPr>
        <w:t>Regarding the objectives, we are open to considering dynamic power aggregation</w:t>
      </w:r>
      <w:r w:rsidR="00526181">
        <w:rPr>
          <w:lang w:val="en-GB" w:eastAsia="ja-JP"/>
        </w:rPr>
        <w:t xml:space="preserve"> and spectrum shaping.  However, t</w:t>
      </w:r>
      <w:r w:rsidR="00313D0E">
        <w:rPr>
          <w:lang w:val="en-GB" w:eastAsia="ja-JP"/>
        </w:rPr>
        <w:t xml:space="preserve">here are a variety of </w:t>
      </w:r>
      <w:r w:rsidR="00313D0E" w:rsidRPr="00313D0E">
        <w:rPr>
          <w:lang w:val="en-GB" w:eastAsia="ja-JP"/>
        </w:rPr>
        <w:t>spectral shaping</w:t>
      </w:r>
      <w:r w:rsidR="00313D0E">
        <w:rPr>
          <w:lang w:val="en-GB" w:eastAsia="ja-JP"/>
        </w:rPr>
        <w:t xml:space="preserve"> techniques with varying levels of specification impact, so </w:t>
      </w:r>
      <w:r w:rsidR="00313D0E" w:rsidRPr="00313D0E">
        <w:rPr>
          <w:lang w:val="en-GB" w:eastAsia="ja-JP"/>
        </w:rPr>
        <w:t xml:space="preserve">clarification </w:t>
      </w:r>
      <w:r w:rsidR="00313D0E">
        <w:rPr>
          <w:lang w:val="en-GB" w:eastAsia="ja-JP"/>
        </w:rPr>
        <w:t xml:space="preserve">on </w:t>
      </w:r>
      <w:r w:rsidR="00313D0E" w:rsidRPr="00313D0E">
        <w:rPr>
          <w:lang w:val="en-GB" w:eastAsia="ja-JP"/>
        </w:rPr>
        <w:t>what spectral shaping is meant would be helpful.</w:t>
      </w:r>
    </w:p>
    <w:p w14:paraId="6F4AD4A2" w14:textId="6AC0F341" w:rsidR="00526181" w:rsidRPr="00761A4E" w:rsidRDefault="00E83B8C" w:rsidP="00B7513E">
      <w:pPr>
        <w:rPr>
          <w:lang w:val="en-GB" w:eastAsia="ja-JP"/>
        </w:rPr>
      </w:pPr>
      <w:r>
        <w:rPr>
          <w:lang w:val="en-GB" w:eastAsia="ja-JP"/>
        </w:rPr>
        <w:t>The</w:t>
      </w:r>
      <w:r w:rsidR="00A342A9">
        <w:rPr>
          <w:lang w:val="en-GB" w:eastAsia="ja-JP"/>
        </w:rPr>
        <w:t xml:space="preserve"> MPR</w:t>
      </w:r>
      <w:r>
        <w:rPr>
          <w:lang w:val="en-GB" w:eastAsia="ja-JP"/>
        </w:rPr>
        <w:t xml:space="preserve"> requirements</w:t>
      </w:r>
      <w:r w:rsidR="00A342A9">
        <w:rPr>
          <w:lang w:val="en-GB" w:eastAsia="ja-JP"/>
        </w:rPr>
        <w:t xml:space="preserve">, </w:t>
      </w:r>
      <w:proofErr w:type="gramStart"/>
      <w:r w:rsidR="00A342A9">
        <w:rPr>
          <w:lang w:val="en-GB" w:eastAsia="ja-JP"/>
        </w:rPr>
        <w:t>in particular for</w:t>
      </w:r>
      <w:proofErr w:type="gramEnd"/>
      <w:r w:rsidR="00A342A9">
        <w:rPr>
          <w:lang w:val="en-GB" w:eastAsia="ja-JP"/>
        </w:rPr>
        <w:t xml:space="preserve"> FR2, were developed to support conservative </w:t>
      </w:r>
      <w:r w:rsidR="00683A2D">
        <w:rPr>
          <w:lang w:val="en-GB" w:eastAsia="ja-JP"/>
        </w:rPr>
        <w:t xml:space="preserve">worst-case </w:t>
      </w:r>
      <w:r w:rsidR="00A342A9">
        <w:rPr>
          <w:lang w:val="en-GB" w:eastAsia="ja-JP"/>
        </w:rPr>
        <w:t xml:space="preserve">assumptions on </w:t>
      </w:r>
      <w:r w:rsidR="00F652A7">
        <w:rPr>
          <w:lang w:val="en-GB" w:eastAsia="ja-JP"/>
        </w:rPr>
        <w:t>implementation</w:t>
      </w:r>
      <w:r w:rsidR="00683A2D">
        <w:rPr>
          <w:lang w:val="en-GB" w:eastAsia="ja-JP"/>
        </w:rPr>
        <w:t>s</w:t>
      </w:r>
      <w:r w:rsidR="00F652A7">
        <w:rPr>
          <w:lang w:val="en-GB" w:eastAsia="ja-JP"/>
        </w:rPr>
        <w:t xml:space="preserve"> for the first release of NR in Rel-15. </w:t>
      </w:r>
      <w:r w:rsidR="00B804A4">
        <w:rPr>
          <w:lang w:val="en-GB" w:eastAsia="ja-JP"/>
        </w:rPr>
        <w:t xml:space="preserve">Furthermore, tolerances are applied on top of the MPR in the RAN4 specifications with additional test tolerances added for UE conformance testing by RAN5. </w:t>
      </w:r>
      <w:r w:rsidR="00F652A7">
        <w:rPr>
          <w:lang w:val="en-GB" w:eastAsia="ja-JP"/>
        </w:rPr>
        <w:t xml:space="preserve">  T</w:t>
      </w:r>
      <w:r w:rsidR="00B804A4">
        <w:rPr>
          <w:lang w:val="en-GB" w:eastAsia="ja-JP"/>
        </w:rPr>
        <w:t>hese</w:t>
      </w:r>
      <w:r w:rsidR="00F652A7">
        <w:rPr>
          <w:lang w:val="en-GB" w:eastAsia="ja-JP"/>
        </w:rPr>
        <w:t xml:space="preserve"> tolerances effectively increase the margins from MPR, leading to quite high total margins.  </w:t>
      </w:r>
      <w:r w:rsidR="002B2A40">
        <w:rPr>
          <w:lang w:val="en-GB" w:eastAsia="ja-JP"/>
        </w:rPr>
        <w:t xml:space="preserve">One example for FR2: for power class 3, 16QAM modulation with DFT-s-OFDM and allocations within </w:t>
      </w:r>
      <w:r w:rsidR="00D22D60">
        <w:rPr>
          <w:lang w:val="en-GB" w:eastAsia="ja-JP"/>
        </w:rPr>
        <w:t>a</w:t>
      </w:r>
      <w:r w:rsidR="002B2A40">
        <w:rPr>
          <w:lang w:val="en-GB" w:eastAsia="ja-JP"/>
        </w:rPr>
        <w:t xml:space="preserve"> carrier</w:t>
      </w:r>
      <w:r w:rsidR="00D22D60">
        <w:rPr>
          <w:lang w:val="en-GB" w:eastAsia="ja-JP"/>
        </w:rPr>
        <w:t xml:space="preserve"> of 100 MHz channel bandwidth</w:t>
      </w:r>
      <w:r w:rsidR="002B2A40">
        <w:rPr>
          <w:lang w:val="en-GB" w:eastAsia="ja-JP"/>
        </w:rPr>
        <w:t xml:space="preserve">, the maximum output power including MPR is 22.6 dBm </w:t>
      </w:r>
      <w:r w:rsidR="002B2A40">
        <w:rPr>
          <w:lang w:val="en-GB" w:eastAsia="ja-JP"/>
        </w:rPr>
        <w:lastRenderedPageBreak/>
        <w:t xml:space="preserve">(power class) – 3 dB (MPR) = 19.6 dBm. Added on top of the power class that already includes tolerance (contrary to FR1) and MPR are tolerances due to power accuracy at lower power levels (RAN4 specifications) of 2 dB and a </w:t>
      </w:r>
      <w:r w:rsidR="000E57C1">
        <w:rPr>
          <w:lang w:val="en-GB" w:eastAsia="ja-JP"/>
        </w:rPr>
        <w:t xml:space="preserve">test tolerance </w:t>
      </w:r>
      <w:r w:rsidR="002B2A40">
        <w:rPr>
          <w:lang w:val="en-GB" w:eastAsia="ja-JP"/>
        </w:rPr>
        <w:t xml:space="preserve">3 dB test tolerance for conformance testing (RAN5 specifications) based on the worst performing lab resulting in a UE pass/fail limit of 14.6 dBm. The UE </w:t>
      </w:r>
      <w:r w:rsidR="002B2A40" w:rsidRPr="00092A86">
        <w:rPr>
          <w:i/>
          <w:iCs/>
          <w:lang w:val="en-GB" w:eastAsia="ja-JP"/>
        </w:rPr>
        <w:t>designed</w:t>
      </w:r>
      <w:r w:rsidR="002B2A40">
        <w:rPr>
          <w:lang w:val="en-GB" w:eastAsia="ja-JP"/>
        </w:rPr>
        <w:t xml:space="preserve"> for a power back-off is therefore afforded 5 dB additional margin in testing. This margin increases further with MPR and MCS order</w:t>
      </w:r>
      <w:r w:rsidR="00495713">
        <w:rPr>
          <w:lang w:val="en-GB" w:eastAsia="ja-JP"/>
        </w:rPr>
        <w:t>.</w:t>
      </w:r>
      <w:r w:rsidR="002B2A40">
        <w:rPr>
          <w:lang w:val="en-GB" w:eastAsia="ja-JP"/>
        </w:rPr>
        <w:t xml:space="preserve"> </w:t>
      </w:r>
      <w:r w:rsidR="00F652A7">
        <w:rPr>
          <w:lang w:val="en-GB" w:eastAsia="ja-JP"/>
        </w:rPr>
        <w:t>Given the experience from commercial deployments of Rel-15, these MPR and t</w:t>
      </w:r>
      <w:r w:rsidR="00495713">
        <w:rPr>
          <w:lang w:val="en-GB" w:eastAsia="ja-JP"/>
        </w:rPr>
        <w:t>olerances</w:t>
      </w:r>
      <w:r w:rsidR="00F652A7">
        <w:rPr>
          <w:lang w:val="en-GB" w:eastAsia="ja-JP"/>
        </w:rPr>
        <w:t xml:space="preserve"> should be revisited in RAN4.</w:t>
      </w:r>
    </w:p>
    <w:p w14:paraId="1865C960" w14:textId="47A9D503" w:rsidR="00036C1B" w:rsidRPr="00092A86" w:rsidRDefault="00D82F90" w:rsidP="00036C1B">
      <w:pPr>
        <w:pStyle w:val="Observation"/>
      </w:pPr>
      <w:r>
        <w:t xml:space="preserve">For power domain enhancements, </w:t>
      </w:r>
      <w:r>
        <w:rPr>
          <w:lang w:val="en-GB" w:eastAsia="ja-JP"/>
        </w:rPr>
        <w:t>MPR for single-carrier transmissions and associated tolerances should be revisited in RAN4 given experience from commercial deployments of Rel-15</w:t>
      </w:r>
      <w:r w:rsidR="00C222C7">
        <w:rPr>
          <w:lang w:val="en-GB" w:eastAsia="ja-JP"/>
        </w:rPr>
        <w:t xml:space="preserve"> (FR2 in particular)</w:t>
      </w:r>
      <w:r>
        <w:rPr>
          <w:lang w:val="en-GB" w:eastAsia="ja-JP"/>
        </w:rPr>
        <w:t xml:space="preserve">. </w:t>
      </w:r>
      <w:r w:rsidRPr="00D82F90">
        <w:rPr>
          <w:lang w:val="en-GB" w:eastAsia="ja-JP"/>
        </w:rPr>
        <w:t>Improvements of total UE power capability for CA/DC in terms of dynamic power aggregation should be made in a manner predictable to the network and not only be left to UE implementation.</w:t>
      </w:r>
    </w:p>
    <w:p w14:paraId="4A179045" w14:textId="388FDC4E" w:rsidR="00941FA4" w:rsidRDefault="00941FA4">
      <w:pPr>
        <w:pStyle w:val="Proposal"/>
      </w:pPr>
      <w:bookmarkStart w:id="1" w:name="_Toc89092109"/>
      <w:r w:rsidRPr="00E83B8C">
        <w:t>Jointly consider MPR and tolerances in deriving UE power backoff for meeting radio requirements (</w:t>
      </w:r>
      <w:proofErr w:type="gramStart"/>
      <w:r w:rsidRPr="00E83B8C">
        <w:t>e.g.</w:t>
      </w:r>
      <w:proofErr w:type="gramEnd"/>
      <w:r w:rsidRPr="00E83B8C">
        <w:t xml:space="preserve"> unwanted emission requirements), with a view toward reducing UE power backoff, in particular for FR2.</w:t>
      </w:r>
      <w:bookmarkEnd w:id="1"/>
    </w:p>
    <w:p w14:paraId="3D4FD45B" w14:textId="0EC118FB" w:rsidR="004B7457" w:rsidRDefault="004B7457" w:rsidP="00375FC3">
      <w:r w:rsidRPr="004B7457">
        <w:t>Reduced spectrum utilization with relaxed requirements on spectrum confinement techniques for both single-carrier and intra-band contiguous UL CA is another possible approach to reduce MPR for meeting EVM requirements and has been recently discussed in the context of the beyond 52.6 GHz work.</w:t>
      </w:r>
      <w:r w:rsidR="00A04A83">
        <w:t xml:space="preserve"> T</w:t>
      </w:r>
      <w:r w:rsidR="00A04A83" w:rsidRPr="00A04A83">
        <w:t>his may also reduce filter complexity</w:t>
      </w:r>
      <w:r w:rsidR="00A04A83">
        <w:t>.</w:t>
      </w:r>
    </w:p>
    <w:p w14:paraId="02DBAF32" w14:textId="08938FBD" w:rsidR="00325B4B" w:rsidRPr="00375FC3" w:rsidRDefault="00325B4B" w:rsidP="00375FC3">
      <w:pPr>
        <w:pStyle w:val="Proposal"/>
      </w:pPr>
      <w:bookmarkStart w:id="2" w:name="_Toc89092110"/>
      <w:r w:rsidRPr="00325B4B">
        <w:t>For power domain enhancements, consider reduced spectrum utilization with relaxed requirements on spectrum confinement techniques for both single-carrier transmissions and intra-band contiguous UL CA</w:t>
      </w:r>
      <w:r w:rsidR="000F727A">
        <w:t xml:space="preserve"> to reduce MPR and/or reduce filter complexity</w:t>
      </w:r>
      <w:bookmarkEnd w:id="2"/>
    </w:p>
    <w:p w14:paraId="45B5A387" w14:textId="0038166C" w:rsidR="00E72896" w:rsidRPr="00CE0424" w:rsidRDefault="005519B5" w:rsidP="00E72896">
      <w:pPr>
        <w:pStyle w:val="Heading1"/>
      </w:pPr>
      <w:r>
        <w:t>3</w:t>
      </w:r>
      <w:r w:rsidR="00E72896">
        <w:tab/>
      </w:r>
      <w:bookmarkEnd w:id="0"/>
      <w:r w:rsidR="00CE1021" w:rsidRPr="00CE1021">
        <w:t>DFT-S-OFDM Fast Switching and Multi-Layer transmission</w:t>
      </w:r>
    </w:p>
    <w:p w14:paraId="46CAED3D" w14:textId="059C81B3" w:rsidR="00E97698" w:rsidRPr="003D5AAA" w:rsidRDefault="008845C9" w:rsidP="00E97698">
      <w:pPr>
        <w:rPr>
          <w:lang w:eastAsia="ja-JP"/>
        </w:rPr>
      </w:pPr>
      <w:r w:rsidRPr="00A8526B">
        <w:rPr>
          <w:lang w:eastAsia="ja-JP"/>
        </w:rPr>
        <w:t xml:space="preserve">The draft </w:t>
      </w:r>
      <w:r w:rsidR="00E97698" w:rsidRPr="00941FA4">
        <w:rPr>
          <w:lang w:eastAsia="ja-JP"/>
        </w:rPr>
        <w:t xml:space="preserve">WID </w:t>
      </w:r>
      <w:r w:rsidRPr="003D5AAA">
        <w:rPr>
          <w:lang w:eastAsia="ja-JP"/>
        </w:rPr>
        <w:t xml:space="preserve">has </w:t>
      </w:r>
      <w:r w:rsidR="00E97698" w:rsidRPr="003D5AAA">
        <w:rPr>
          <w:lang w:eastAsia="ja-JP"/>
        </w:rPr>
        <w:t>the following alternatives</w:t>
      </w:r>
      <w:r w:rsidRPr="003D5AAA">
        <w:rPr>
          <w:lang w:eastAsia="ja-JP"/>
        </w:rPr>
        <w:t xml:space="preserve"> for multilayer DFT-S-OFDM and fast DFT-S-OFDM to CP-OFDM switching:</w:t>
      </w:r>
    </w:p>
    <w:p w14:paraId="1364FA83" w14:textId="77777777" w:rsidR="00E97698" w:rsidRPr="00E83B8C" w:rsidRDefault="00E97698" w:rsidP="00E97698">
      <w:pPr>
        <w:spacing w:after="0"/>
        <w:ind w:left="420"/>
        <w:rPr>
          <w:lang w:eastAsia="ja-JP"/>
        </w:rPr>
      </w:pPr>
      <w:r w:rsidRPr="00917CD9">
        <w:rPr>
          <w:rFonts w:hint="eastAsia"/>
          <w:lang w:eastAsia="ja-JP"/>
        </w:rPr>
        <w:t>A</w:t>
      </w:r>
      <w:r w:rsidRPr="005E50C2">
        <w:rPr>
          <w:lang w:eastAsia="ja-JP"/>
        </w:rPr>
        <w:t xml:space="preserve">lt.1: </w:t>
      </w:r>
    </w:p>
    <w:p w14:paraId="23EB2D70" w14:textId="0914CDB0" w:rsidR="00E97698" w:rsidRPr="004C2CBF" w:rsidRDefault="00761A4E" w:rsidP="00761A4E">
      <w:pPr>
        <w:overflowPunct w:val="0"/>
        <w:autoSpaceDE w:val="0"/>
        <w:autoSpaceDN w:val="0"/>
        <w:adjustRightInd w:val="0"/>
        <w:spacing w:after="0" w:line="240" w:lineRule="auto"/>
        <w:ind w:firstLine="420"/>
        <w:textAlignment w:val="baseline"/>
      </w:pPr>
      <w:r w:rsidRPr="004C2CBF">
        <w:t xml:space="preserve">4. </w:t>
      </w:r>
      <w:r w:rsidR="00E97698" w:rsidRPr="004C2CBF">
        <w:t xml:space="preserve">[Study and if </w:t>
      </w:r>
      <w:proofErr w:type="gramStart"/>
      <w:r w:rsidR="00E97698" w:rsidRPr="004C2CBF">
        <w:t>necessary</w:t>
      </w:r>
      <w:proofErr w:type="gramEnd"/>
      <w:r w:rsidR="00E97698" w:rsidRPr="004C2CBF">
        <w:t xml:space="preserve"> specify following enhancements for DFTS-OFDM (RAN1)]</w:t>
      </w:r>
    </w:p>
    <w:p w14:paraId="103ADDDC" w14:textId="77777777" w:rsidR="00E97698" w:rsidRPr="004B7457" w:rsidRDefault="00E97698" w:rsidP="00E97698">
      <w:pPr>
        <w:numPr>
          <w:ilvl w:val="1"/>
          <w:numId w:val="19"/>
        </w:numPr>
        <w:overflowPunct w:val="0"/>
        <w:autoSpaceDE w:val="0"/>
        <w:autoSpaceDN w:val="0"/>
        <w:adjustRightInd w:val="0"/>
        <w:spacing w:after="0" w:line="240" w:lineRule="auto"/>
        <w:ind w:left="1260"/>
        <w:textAlignment w:val="baseline"/>
      </w:pPr>
      <w:r w:rsidRPr="004C2CBF">
        <w:t>[Dynamic switching between DFTS-OFDM and CP-OFDM]</w:t>
      </w:r>
    </w:p>
    <w:p w14:paraId="3D5DEEEE" w14:textId="77777777" w:rsidR="00E97698" w:rsidRPr="00541971" w:rsidRDefault="00E97698" w:rsidP="00E97698">
      <w:pPr>
        <w:numPr>
          <w:ilvl w:val="1"/>
          <w:numId w:val="19"/>
        </w:numPr>
        <w:overflowPunct w:val="0"/>
        <w:autoSpaceDE w:val="0"/>
        <w:autoSpaceDN w:val="0"/>
        <w:adjustRightInd w:val="0"/>
        <w:spacing w:after="0" w:line="240" w:lineRule="auto"/>
        <w:ind w:left="1260"/>
        <w:textAlignment w:val="baseline"/>
      </w:pPr>
      <w:r w:rsidRPr="004B7457">
        <w:t>[Multi-layer transmission with DFTS-OFDM, with considering LTE design]</w:t>
      </w:r>
    </w:p>
    <w:p w14:paraId="57A3E82B" w14:textId="77777777" w:rsidR="00E97698" w:rsidRPr="00375FC3" w:rsidRDefault="00E97698" w:rsidP="00E97698">
      <w:pPr>
        <w:numPr>
          <w:ilvl w:val="1"/>
          <w:numId w:val="19"/>
        </w:numPr>
        <w:overflowPunct w:val="0"/>
        <w:autoSpaceDE w:val="0"/>
        <w:autoSpaceDN w:val="0"/>
        <w:adjustRightInd w:val="0"/>
        <w:spacing w:after="0" w:line="240" w:lineRule="auto"/>
        <w:ind w:left="1260"/>
        <w:textAlignment w:val="baseline"/>
      </w:pPr>
      <w:r w:rsidRPr="00375FC3">
        <w:rPr>
          <w:rFonts w:hint="eastAsia"/>
          <w:lang w:eastAsia="ja-JP"/>
        </w:rPr>
        <w:t>[</w:t>
      </w:r>
      <w:r w:rsidRPr="00375FC3">
        <w:rPr>
          <w:lang w:eastAsia="ja-JP"/>
        </w:rPr>
        <w:t>Note: the study targets to select only one of above enhancements, unless necessity to specify both enhancements is justified in the study]</w:t>
      </w:r>
    </w:p>
    <w:p w14:paraId="460E8CF1" w14:textId="77777777" w:rsidR="00E97698" w:rsidRPr="00375FC3" w:rsidRDefault="00E97698" w:rsidP="00E97698">
      <w:pPr>
        <w:spacing w:after="0"/>
        <w:ind w:left="420"/>
        <w:rPr>
          <w:lang w:eastAsia="ja-JP"/>
        </w:rPr>
      </w:pPr>
      <w:r w:rsidRPr="00375FC3">
        <w:rPr>
          <w:rFonts w:hint="eastAsia"/>
          <w:lang w:eastAsia="ja-JP"/>
        </w:rPr>
        <w:t>A</w:t>
      </w:r>
      <w:r w:rsidRPr="00375FC3">
        <w:rPr>
          <w:lang w:eastAsia="ja-JP"/>
        </w:rPr>
        <w:t>lt.2:</w:t>
      </w:r>
    </w:p>
    <w:p w14:paraId="3741D2CB" w14:textId="7E238FA2" w:rsidR="00E97698" w:rsidRPr="00375FC3" w:rsidRDefault="00761A4E" w:rsidP="00761A4E">
      <w:pPr>
        <w:overflowPunct w:val="0"/>
        <w:autoSpaceDE w:val="0"/>
        <w:autoSpaceDN w:val="0"/>
        <w:adjustRightInd w:val="0"/>
        <w:spacing w:after="0" w:line="240" w:lineRule="auto"/>
        <w:ind w:firstLine="420"/>
        <w:textAlignment w:val="baseline"/>
      </w:pPr>
      <w:r w:rsidRPr="00375FC3">
        <w:t xml:space="preserve">4. </w:t>
      </w:r>
      <w:r w:rsidR="00E97698" w:rsidRPr="00375FC3">
        <w:t>[Specify following enhancements for DFTS-OFDM (RAN1)]</w:t>
      </w:r>
    </w:p>
    <w:p w14:paraId="73407608" w14:textId="77777777" w:rsidR="00E97698" w:rsidRPr="00375FC3" w:rsidRDefault="00E97698" w:rsidP="00E97698">
      <w:pPr>
        <w:numPr>
          <w:ilvl w:val="1"/>
          <w:numId w:val="19"/>
        </w:numPr>
        <w:overflowPunct w:val="0"/>
        <w:autoSpaceDE w:val="0"/>
        <w:autoSpaceDN w:val="0"/>
        <w:adjustRightInd w:val="0"/>
        <w:spacing w:after="0" w:line="240" w:lineRule="auto"/>
        <w:ind w:left="1260"/>
        <w:textAlignment w:val="baseline"/>
      </w:pPr>
      <w:r w:rsidRPr="00375FC3">
        <w:t>[Dynamic switching between DFTS-OFDM and CP-OFDM]</w:t>
      </w:r>
    </w:p>
    <w:p w14:paraId="0AFD0B45" w14:textId="77777777" w:rsidR="00E97698" w:rsidRPr="00375FC3" w:rsidRDefault="00E97698" w:rsidP="00E97698">
      <w:pPr>
        <w:numPr>
          <w:ilvl w:val="1"/>
          <w:numId w:val="19"/>
        </w:numPr>
        <w:overflowPunct w:val="0"/>
        <w:autoSpaceDE w:val="0"/>
        <w:autoSpaceDN w:val="0"/>
        <w:adjustRightInd w:val="0"/>
        <w:spacing w:after="180" w:line="240" w:lineRule="auto"/>
        <w:ind w:left="1260"/>
        <w:textAlignment w:val="baseline"/>
      </w:pPr>
      <w:r w:rsidRPr="00375FC3">
        <w:t>[Study and if justified to support this on top of above dynamic switching, specify multi-layer transmission with DFTS-OFDM, with considering LTE design]</w:t>
      </w:r>
    </w:p>
    <w:p w14:paraId="57A69137" w14:textId="376F8216" w:rsidR="00E97698" w:rsidRPr="003D5AAA" w:rsidRDefault="00E97698" w:rsidP="00E97698">
      <w:pPr>
        <w:rPr>
          <w:lang w:eastAsia="ja-JP"/>
        </w:rPr>
      </w:pPr>
      <w:r w:rsidRPr="003D5AAA">
        <w:rPr>
          <w:lang w:eastAsia="ja-JP"/>
        </w:rPr>
        <w:t xml:space="preserve">A primary reason for the different alternatives was that </w:t>
      </w:r>
      <w:r w:rsidR="008845C9" w:rsidRPr="003D5AAA">
        <w:rPr>
          <w:lang w:eastAsia="ja-JP"/>
        </w:rPr>
        <w:t xml:space="preserve">during the email discussions, </w:t>
      </w:r>
      <w:r w:rsidRPr="003D5AAA">
        <w:rPr>
          <w:lang w:eastAsia="ja-JP"/>
        </w:rPr>
        <w:t xml:space="preserve">companies questioned the benefit of specifying both multi-layer DFT-S-OFDM and dynamic switching between DFT-S-OFDM and CP-OFDM.  In this </w:t>
      </w:r>
      <w:r w:rsidR="009161B2" w:rsidRPr="003D5AAA">
        <w:rPr>
          <w:lang w:eastAsia="ja-JP"/>
        </w:rPr>
        <w:t>section</w:t>
      </w:r>
      <w:r w:rsidRPr="003D5AAA">
        <w:rPr>
          <w:lang w:eastAsia="ja-JP"/>
        </w:rPr>
        <w:t xml:space="preserve">, we provide system level simulation results on fast switching and multi-layer DFT-S-OFDM </w:t>
      </w:r>
      <w:proofErr w:type="gramStart"/>
      <w:r w:rsidRPr="003D5AAA">
        <w:rPr>
          <w:lang w:eastAsia="ja-JP"/>
        </w:rPr>
        <w:t>in order to</w:t>
      </w:r>
      <w:proofErr w:type="gramEnd"/>
      <w:r w:rsidRPr="003D5AAA">
        <w:rPr>
          <w:lang w:eastAsia="ja-JP"/>
        </w:rPr>
        <w:t xml:space="preserve"> identify the need for either or both of the two schemes.</w:t>
      </w:r>
      <w:r w:rsidR="009161B2" w:rsidRPr="003D5AAA">
        <w:rPr>
          <w:lang w:eastAsia="ja-JP"/>
        </w:rPr>
        <w:t xml:space="preserve">  We also discuss general aspects </w:t>
      </w:r>
      <w:r w:rsidR="004F2BC7" w:rsidRPr="003D5AAA">
        <w:rPr>
          <w:lang w:eastAsia="ja-JP"/>
        </w:rPr>
        <w:t>motivating the two schemes.</w:t>
      </w:r>
    </w:p>
    <w:p w14:paraId="013FF973" w14:textId="3C56F958" w:rsidR="0026034A" w:rsidRPr="004F2BC7" w:rsidRDefault="005519B5" w:rsidP="0026034A">
      <w:pPr>
        <w:pStyle w:val="Heading3"/>
        <w:rPr>
          <w:rStyle w:val="Heading2Char"/>
          <w:rFonts w:eastAsiaTheme="minorHAnsi"/>
          <w:sz w:val="28"/>
        </w:rPr>
      </w:pPr>
      <w:r>
        <w:rPr>
          <w:rStyle w:val="Heading2Char"/>
          <w:sz w:val="28"/>
        </w:rPr>
        <w:lastRenderedPageBreak/>
        <w:t>3</w:t>
      </w:r>
      <w:r w:rsidR="0026034A">
        <w:rPr>
          <w:rStyle w:val="Heading2Char"/>
          <w:sz w:val="28"/>
        </w:rPr>
        <w:t>.</w:t>
      </w:r>
      <w:r>
        <w:rPr>
          <w:rStyle w:val="Heading2Char"/>
          <w:sz w:val="28"/>
        </w:rPr>
        <w:t>1</w:t>
      </w:r>
      <w:r w:rsidR="0026034A">
        <w:rPr>
          <w:rStyle w:val="Heading2Char"/>
          <w:sz w:val="28"/>
        </w:rPr>
        <w:t xml:space="preserve"> </w:t>
      </w:r>
      <w:proofErr w:type="spellStart"/>
      <w:r w:rsidR="0026034A" w:rsidRPr="004F2BC7">
        <w:rPr>
          <w:rStyle w:val="Heading2Char"/>
          <w:sz w:val="28"/>
        </w:rPr>
        <w:t>Tradeoffs</w:t>
      </w:r>
      <w:proofErr w:type="spellEnd"/>
      <w:r w:rsidR="0026034A" w:rsidRPr="004F2BC7">
        <w:rPr>
          <w:rStyle w:val="Heading2Char"/>
          <w:sz w:val="28"/>
        </w:rPr>
        <w:t xml:space="preserve"> for DFT-S-OFDM, CP-OFDM, and Multi-Layer transmission</w:t>
      </w:r>
    </w:p>
    <w:p w14:paraId="0E5171D2" w14:textId="77777777" w:rsidR="0026034A" w:rsidRPr="003D5AAA" w:rsidRDefault="0026034A" w:rsidP="0026034A">
      <w:pPr>
        <w:jc w:val="both"/>
      </w:pPr>
      <w:r w:rsidRPr="00A8526B">
        <w:t xml:space="preserve">The NR uplink has two waveforms that are semi-statically configured: </w:t>
      </w:r>
      <w:proofErr w:type="spellStart"/>
      <w:r w:rsidRPr="00A8526B">
        <w:t>precoded</w:t>
      </w:r>
      <w:proofErr w:type="spellEnd"/>
      <w:r w:rsidRPr="00A8526B">
        <w:t xml:space="preserve"> (DFT-S-) and non-</w:t>
      </w:r>
      <w:proofErr w:type="spellStart"/>
      <w:r w:rsidRPr="00A8526B">
        <w:t>precoded</w:t>
      </w:r>
      <w:proofErr w:type="spellEnd"/>
      <w:r w:rsidRPr="00A8526B">
        <w:t xml:space="preserve"> (CP-) OFDM. DFT-S-OFDM has a relatively low peak to average power probability, which allows the UE to operate its power amplifier closer to its maximum </w:t>
      </w:r>
      <w:r w:rsidRPr="003D5AAA">
        <w:t>output power (theoretically ~3 dB closer for QPSK as measured by the cubic metric) than CP-OFDM.  This higher output power can be used to improve coverage, especially for higher modulation orders. It also enables more efficient PA operation, and consequently reduced current drain in the UE.</w:t>
      </w:r>
    </w:p>
    <w:p w14:paraId="65882BE0" w14:textId="77777777" w:rsidR="0026034A" w:rsidRPr="003D5AAA" w:rsidRDefault="0026034A" w:rsidP="0026034A">
      <w:pPr>
        <w:jc w:val="both"/>
      </w:pPr>
      <w:r w:rsidRPr="003D5AAA">
        <w:t>While DFT-S-OFDM has benefits, it also has drawbacks.  DFT-S-OFDM scheduling is restricted to contiguous PRBs in the frequency domain, and the number of PRBs must be a multiple of 2, 3, and 5 (</w:t>
      </w:r>
      <w:proofErr w:type="gramStart"/>
      <w:r w:rsidRPr="003D5AAA">
        <w:t>i.e.</w:t>
      </w:r>
      <w:proofErr w:type="gramEnd"/>
      <w:r w:rsidRPr="003D5AAA">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sSup>
          <m:sSupPr>
            <m:ctrlPr>
              <w:rPr>
                <w:rFonts w:ascii="Cambria Math" w:hAnsi="Cambria Math"/>
                <w:i/>
              </w:rPr>
            </m:ctrlPr>
          </m:sSupPr>
          <m:e>
            <m:r>
              <w:rPr>
                <w:rFonts w:ascii="Cambria Math" w:hAnsi="Cambria Math"/>
              </w:rPr>
              <m:t>3</m:t>
            </m:r>
          </m:e>
          <m:sup>
            <m:r>
              <w:rPr>
                <w:rFonts w:ascii="Cambria Math" w:hAnsi="Cambria Math"/>
              </w:rPr>
              <m:t>j</m:t>
            </m:r>
          </m:sup>
        </m:sSup>
        <m:sSup>
          <m:sSupPr>
            <m:ctrlPr>
              <w:rPr>
                <w:rFonts w:ascii="Cambria Math" w:hAnsi="Cambria Math"/>
                <w:i/>
              </w:rPr>
            </m:ctrlPr>
          </m:sSupPr>
          <m:e>
            <m:r>
              <w:rPr>
                <w:rFonts w:ascii="Cambria Math" w:hAnsi="Cambria Math"/>
              </w:rPr>
              <m:t>5</m:t>
            </m:r>
          </m:e>
          <m:sup>
            <m:r>
              <w:rPr>
                <w:rFonts w:ascii="Cambria Math" w:hAnsi="Cambria Math"/>
              </w:rPr>
              <m:t>k</m:t>
            </m:r>
          </m:sup>
        </m:sSup>
      </m:oMath>
      <w:r w:rsidRPr="004F64B8">
        <w:t xml:space="preserve">, with </w:t>
      </w:r>
      <m:oMath>
        <m:r>
          <w:rPr>
            <w:rFonts w:ascii="Cambria Math" w:hAnsi="Cambria Math"/>
          </w:rPr>
          <m:t>i</m:t>
        </m:r>
      </m:oMath>
      <w:r w:rsidRPr="004F64B8">
        <w:t xml:space="preserve">, </w:t>
      </w:r>
      <m:oMath>
        <m:r>
          <w:rPr>
            <w:rFonts w:ascii="Cambria Math" w:hAnsi="Cambria Math"/>
          </w:rPr>
          <m:t>j</m:t>
        </m:r>
      </m:oMath>
      <w:r w:rsidRPr="004F64B8">
        <w:t xml:space="preserve">, and </w:t>
      </w:r>
      <m:oMath>
        <m:r>
          <w:rPr>
            <w:rFonts w:ascii="Cambria Math" w:hAnsi="Cambria Math"/>
          </w:rPr>
          <m:t>k</m:t>
        </m:r>
      </m:oMath>
      <w:r w:rsidRPr="004F64B8">
        <w:t xml:space="preserve"> non-negative integers).  </w:t>
      </w:r>
      <w:r w:rsidRPr="00941FA4">
        <w:t>Furthermore, DFT-S-OFDM produces inter-subcarrier interference in the presence of delay spread which can require equalization and/or degrade performance.  CP-OFDM on the other hand allows non-contiguous resource a</w:t>
      </w:r>
      <w:r w:rsidRPr="003D5AAA">
        <w:t>llocation, any integer number of PRBs in the frequency domain, and generally does not require equalization.</w:t>
      </w:r>
    </w:p>
    <w:p w14:paraId="34082A9F" w14:textId="77777777" w:rsidR="0026034A" w:rsidRPr="003D5AAA" w:rsidRDefault="0026034A" w:rsidP="0026034A">
      <w:pPr>
        <w:jc w:val="both"/>
      </w:pPr>
      <w:r w:rsidRPr="003D5AAA">
        <w:t>Comparing DFT-S-OFDM and CP-OFDM, we observe that their tradeoffs are a function of dynamic parameters.  The benefit of non-contiguous frequency domain resource allocation or unrestricted numbers of PRBs may be more desirable to efficiently pack UEs in the frequency domain while reaping the benefits of frequency selective scheduling.  Such benefits accrue faster at higher cell loads.  If the UE is in a relatively flat channel and where frequency domain scheduling constraints are not a concern, using DFT-S-OFDM rather than CP-OFDM could allow the UE to operate at a higher MCS state because it will be able to transmit closer to its maximum rated power.  Similarly, if the UE experiences a deep fade or sudden blockage of a UE antenna, being able to transmit at the highest power level can be beneficial and switching to DFT-S-OFDM could improve performance.</w:t>
      </w:r>
    </w:p>
    <w:p w14:paraId="3857E9AF" w14:textId="64B77C1D" w:rsidR="0026034A" w:rsidRPr="003D5AAA" w:rsidRDefault="0026034A" w:rsidP="0026034A">
      <w:pPr>
        <w:pStyle w:val="Observation"/>
      </w:pPr>
      <w:r w:rsidRPr="003D5AAA">
        <w:t xml:space="preserve">DFT-S-OFDM and CP-OFDM operation are often a function of dynamic parameters, such as cell load, scheduling / link adaptation, fading, and/or antenna blockage. </w:t>
      </w:r>
    </w:p>
    <w:p w14:paraId="2A5872C6" w14:textId="2C1580E1" w:rsidR="004F2BC7" w:rsidRPr="004F2BC7" w:rsidRDefault="005519B5" w:rsidP="004F2BC7">
      <w:pPr>
        <w:pStyle w:val="Heading3"/>
        <w:rPr>
          <w:rStyle w:val="Heading2Char"/>
          <w:rFonts w:eastAsiaTheme="minorHAnsi"/>
          <w:sz w:val="28"/>
        </w:rPr>
      </w:pPr>
      <w:r>
        <w:rPr>
          <w:rStyle w:val="Heading2Char"/>
          <w:rFonts w:eastAsiaTheme="minorHAnsi"/>
          <w:sz w:val="28"/>
        </w:rPr>
        <w:t>3</w:t>
      </w:r>
      <w:r w:rsidR="004F2BC7" w:rsidRPr="004F2BC7">
        <w:rPr>
          <w:rStyle w:val="Heading2Char"/>
          <w:rFonts w:eastAsiaTheme="minorHAnsi"/>
          <w:sz w:val="28"/>
        </w:rPr>
        <w:t>.</w:t>
      </w:r>
      <w:r>
        <w:rPr>
          <w:rStyle w:val="Heading2Char"/>
          <w:rFonts w:eastAsiaTheme="minorHAnsi"/>
          <w:sz w:val="28"/>
        </w:rPr>
        <w:t>2</w:t>
      </w:r>
      <w:r w:rsidR="004F2BC7" w:rsidRPr="004F2BC7">
        <w:rPr>
          <w:rStyle w:val="Heading2Char"/>
          <w:rFonts w:eastAsiaTheme="minorHAnsi"/>
          <w:sz w:val="28"/>
        </w:rPr>
        <w:t xml:space="preserve"> </w:t>
      </w:r>
      <w:r w:rsidR="00C44CEF">
        <w:rPr>
          <w:rStyle w:val="Heading2Char"/>
          <w:sz w:val="28"/>
        </w:rPr>
        <w:t xml:space="preserve">System performance of </w:t>
      </w:r>
      <w:r w:rsidR="004F2BC7" w:rsidRPr="004F2BC7">
        <w:rPr>
          <w:rStyle w:val="Heading2Char"/>
          <w:sz w:val="28"/>
        </w:rPr>
        <w:t>DFT-S-OFDM</w:t>
      </w:r>
      <w:r w:rsidR="00C44CEF">
        <w:rPr>
          <w:rStyle w:val="Heading2Char"/>
          <w:sz w:val="28"/>
        </w:rPr>
        <w:t>/</w:t>
      </w:r>
      <w:r w:rsidR="004F2BC7" w:rsidRPr="004F2BC7">
        <w:rPr>
          <w:rStyle w:val="Heading2Char"/>
          <w:sz w:val="28"/>
        </w:rPr>
        <w:t>CP-OFDM</w:t>
      </w:r>
      <w:r w:rsidR="00C44CEF">
        <w:rPr>
          <w:rStyle w:val="Heading2Char"/>
          <w:sz w:val="28"/>
        </w:rPr>
        <w:t xml:space="preserve"> switching</w:t>
      </w:r>
      <w:r w:rsidR="004F2BC7" w:rsidRPr="004F2BC7">
        <w:rPr>
          <w:rStyle w:val="Heading2Char"/>
          <w:sz w:val="28"/>
        </w:rPr>
        <w:t xml:space="preserve">, and Multi-Layer </w:t>
      </w:r>
      <w:r w:rsidR="00C44CEF">
        <w:rPr>
          <w:rStyle w:val="Heading2Char"/>
          <w:sz w:val="28"/>
        </w:rPr>
        <w:t>DFT-S-OFDM</w:t>
      </w:r>
    </w:p>
    <w:p w14:paraId="37E17FD5" w14:textId="6BB40102" w:rsidR="00E72896" w:rsidRPr="003D5AAA" w:rsidRDefault="00E72896" w:rsidP="00E72896">
      <w:pPr>
        <w:jc w:val="both"/>
      </w:pPr>
      <w:r w:rsidRPr="00941FA4">
        <w:t xml:space="preserve">The constraints of using the DFT-S-OFDM waveform for </w:t>
      </w:r>
      <w:r w:rsidRPr="003D5AAA">
        <w:t>UL-MIMO in NR are even more restrictive than for non-MIMO, since NR supports only a single layer for DFT-S-OFDM. In LTE, DFT-S</w:t>
      </w:r>
      <w:r w:rsidR="00AB1FA6" w:rsidRPr="003D5AAA">
        <w:t>-</w:t>
      </w:r>
      <w:r w:rsidRPr="003D5AAA">
        <w:t xml:space="preserve">OFDM is specified with up to </w:t>
      </w:r>
      <w:r w:rsidR="004F64B8" w:rsidRPr="003D5AAA">
        <w:t>four-layer</w:t>
      </w:r>
      <w:r w:rsidRPr="003D5AAA">
        <w:t xml:space="preserve"> transmission and it is straightforward to enhance NR to be on par with LTE uplink spectral efficiency for this single carrier waveform case.  </w:t>
      </w:r>
    </w:p>
    <w:p w14:paraId="07DC9FCC" w14:textId="30B35FEB" w:rsidR="00AB1FA6" w:rsidRPr="000A7B43" w:rsidRDefault="00E72896" w:rsidP="00E72896">
      <w:pPr>
        <w:jc w:val="both"/>
      </w:pPr>
      <w:r w:rsidRPr="000A7B43">
        <w:t xml:space="preserve">Currently, DFT-S-OFDM is not used in the upper QPSK MCS range due to lack of </w:t>
      </w:r>
      <w:r w:rsidR="004F64B8" w:rsidRPr="000A7B43">
        <w:t>2-layer</w:t>
      </w:r>
      <w:r w:rsidRPr="000A7B43">
        <w:t xml:space="preserve"> transmission.  In general, the benefit for cell edge / coverage scenarios may not be obvious.  </w:t>
      </w:r>
      <w:r w:rsidR="00AB1FA6" w:rsidRPr="000A7B43">
        <w:t xml:space="preserve">As was shown in </w:t>
      </w:r>
      <w:r w:rsidR="00AB1FA6">
        <w:fldChar w:fldCharType="begin"/>
      </w:r>
      <w:r w:rsidR="00AB1FA6" w:rsidRPr="000A7B43">
        <w:instrText xml:space="preserve"> REF _Ref88911261 \r \h </w:instrText>
      </w:r>
      <w:r w:rsidR="00AB1FA6">
        <w:fldChar w:fldCharType="separate"/>
      </w:r>
      <w:r w:rsidR="00B93741">
        <w:t>[3]</w:t>
      </w:r>
      <w:r w:rsidR="00AB1FA6">
        <w:fldChar w:fldCharType="end"/>
      </w:r>
      <w:r w:rsidR="00AB1FA6" w:rsidRPr="00E83B8C">
        <w:t>, i</w:t>
      </w:r>
      <w:r w:rsidRPr="000A7B43">
        <w:t xml:space="preserve">n practice it turns out that rank 2 or higher transmission can be quite common in a cell, and that multilayer transmission can be a mechanism to deliver higher power especially for non-coherent UL MIMO UEs. </w:t>
      </w:r>
      <w:r w:rsidR="00AB1FA6" w:rsidRPr="000A7B43">
        <w:t xml:space="preserve">  </w:t>
      </w:r>
    </w:p>
    <w:p w14:paraId="60F1F0D5" w14:textId="3A01B70E" w:rsidR="00E72896" w:rsidRPr="003D5AAA" w:rsidRDefault="00AB1FA6" w:rsidP="00E72896">
      <w:pPr>
        <w:jc w:val="both"/>
      </w:pPr>
      <w:r w:rsidRPr="000A7B43">
        <w:t xml:space="preserve">However, it may also be asked </w:t>
      </w:r>
      <w:r w:rsidR="002D743D" w:rsidRPr="000A7B43">
        <w:t xml:space="preserve">how the gains of fast switching and multilayer DFT-S-OFDM compare.  </w:t>
      </w:r>
      <w:r w:rsidR="002D743D" w:rsidRPr="003D5AAA">
        <w:t xml:space="preserve">In order to roughly quantify the relative gains of the two schemes, we considered 3 scenarios: </w:t>
      </w:r>
      <w:proofErr w:type="gramStart"/>
      <w:r w:rsidR="00873B6B">
        <w:t>c</w:t>
      </w:r>
      <w:r w:rsidR="002D743D" w:rsidRPr="003D5AAA">
        <w:t>odebook based</w:t>
      </w:r>
      <w:proofErr w:type="gramEnd"/>
      <w:r w:rsidR="002D743D" w:rsidRPr="003D5AAA">
        <w:t xml:space="preserve"> UL MIMO using CP-OFDM, fast switching between CP-OFDM and DFT-S-OFDM for rank 1, but CP-OFDM for rank 2, and DFT-S-OFDM for both rank 1 and rank 2.  The non-coherent codebook is used in all cases</w:t>
      </w:r>
      <w:r w:rsidR="00E619C4" w:rsidRPr="003D5AAA">
        <w:t xml:space="preserve"> with Rel-16 UL full power ‘mode 0’ (where each PA is capable of full power)</w:t>
      </w:r>
      <w:r w:rsidR="002D743D" w:rsidRPr="003D5AAA">
        <w:t xml:space="preserve">.  </w:t>
      </w:r>
      <w:r w:rsidR="00E619C4" w:rsidRPr="003D5AAA">
        <w:t xml:space="preserve">We note that this full power mode will reduce the gains from rank 2 DFT-S-OFDM relative to rank 1 DFT-S-OFDM, since the full power will be available for rank 1 non-coherent operation.  </w:t>
      </w:r>
      <w:r w:rsidR="002D743D" w:rsidRPr="003D5AAA">
        <w:t>The 500m UMa scenario is used, given its relevance to coverage.</w:t>
      </w:r>
    </w:p>
    <w:p w14:paraId="16601AE2" w14:textId="20D3D898" w:rsidR="002D743D" w:rsidRPr="003D5AAA" w:rsidRDefault="002D743D" w:rsidP="00E72896">
      <w:pPr>
        <w:jc w:val="both"/>
      </w:pPr>
      <w:r w:rsidRPr="003D5AAA">
        <w:t xml:space="preserve">Observing that there is 1 and 3 dB MPR in 38.101 </w:t>
      </w:r>
      <w:r w:rsidR="0046062A" w:rsidRPr="003D5AAA">
        <w:t xml:space="preserve">in section 6.2.2 </w:t>
      </w:r>
      <w:r w:rsidRPr="003D5AAA">
        <w:t xml:space="preserve">for QPSK with DFT-S-OFDM and CP-OFDM in the </w:t>
      </w:r>
      <w:r w:rsidR="0046062A" w:rsidRPr="003D5AAA">
        <w:t xml:space="preserve">edge and </w:t>
      </w:r>
      <w:r w:rsidRPr="003D5AAA">
        <w:t xml:space="preserve">outer bands, </w:t>
      </w:r>
      <w:r w:rsidR="0046062A" w:rsidRPr="003D5AAA">
        <w:t>and a similar difference in power (of 1.5 dB) for the inner bands, we model DFT-</w:t>
      </w:r>
      <w:r w:rsidR="0046062A" w:rsidRPr="003D5AAA">
        <w:lastRenderedPageBreak/>
        <w:t xml:space="preserve">S-OFDM transmission maximum power as 22 dBm, while CP-OFDM is 20 dBm.  We expect these differences are conservative given that 38.101 captures minimum performance </w:t>
      </w:r>
      <w:proofErr w:type="gramStart"/>
      <w:r w:rsidR="0046062A" w:rsidRPr="003D5AAA">
        <w:t>requirements, and</w:t>
      </w:r>
      <w:proofErr w:type="gramEnd"/>
      <w:r w:rsidR="0046062A" w:rsidRPr="003D5AAA">
        <w:t xml:space="preserve"> given the higher amounts of cubic metric observed as discussed above.</w:t>
      </w:r>
    </w:p>
    <w:p w14:paraId="189621AB" w14:textId="2CEA96C3" w:rsidR="002D743D" w:rsidRPr="003D5AAA" w:rsidRDefault="00B879DB" w:rsidP="00E72896">
      <w:pPr>
        <w:jc w:val="both"/>
      </w:pPr>
      <w:r w:rsidRPr="003D5AAA">
        <w:t xml:space="preserve">The system level simulations further use FTP model 1 traffic, and link adaptation selection between rank 1 and 2.  Results from both 4 Tx and 2 Tx are given in </w:t>
      </w:r>
      <w:r w:rsidR="00447427">
        <w:fldChar w:fldCharType="begin"/>
      </w:r>
      <w:r w:rsidR="00447427" w:rsidRPr="003D5AAA">
        <w:instrText xml:space="preserve"> REF _Ref88916628 \h </w:instrText>
      </w:r>
      <w:r w:rsidR="00447427">
        <w:fldChar w:fldCharType="separate"/>
      </w:r>
      <w:r w:rsidR="00B93741" w:rsidRPr="003D5AAA">
        <w:t xml:space="preserve">Table </w:t>
      </w:r>
      <w:r w:rsidR="00B93741">
        <w:rPr>
          <w:noProof/>
        </w:rPr>
        <w:t>1</w:t>
      </w:r>
      <w:r w:rsidR="00447427">
        <w:fldChar w:fldCharType="end"/>
      </w:r>
      <w:r w:rsidR="00447427" w:rsidRPr="00E83B8C">
        <w:t xml:space="preserve"> and </w:t>
      </w:r>
      <w:r w:rsidR="00447427">
        <w:fldChar w:fldCharType="begin"/>
      </w:r>
      <w:r w:rsidR="00447427" w:rsidRPr="003D5AAA">
        <w:instrText xml:space="preserve"> REF _Ref88916639 \h </w:instrText>
      </w:r>
      <w:r w:rsidR="00447427">
        <w:fldChar w:fldCharType="separate"/>
      </w:r>
      <w:r w:rsidR="00B93741" w:rsidRPr="00E83B8C">
        <w:t xml:space="preserve">Table </w:t>
      </w:r>
      <w:r w:rsidR="00B93741">
        <w:rPr>
          <w:noProof/>
        </w:rPr>
        <w:t>2</w:t>
      </w:r>
      <w:r w:rsidR="00447427">
        <w:fldChar w:fldCharType="end"/>
      </w:r>
      <w:r w:rsidR="00447427" w:rsidRPr="00E83B8C">
        <w:t xml:space="preserve">, respectively, for </w:t>
      </w:r>
      <w:r w:rsidR="00F8669A" w:rsidRPr="003D5AAA">
        <w:t>20, 50, and 70% cell load, as gains over the CP-OFDM baseline.  Detailed simulation assumptions are given in the Appendix.</w:t>
      </w:r>
    </w:p>
    <w:p w14:paraId="6D61B93F" w14:textId="3EA67C90" w:rsidR="00A31A2B" w:rsidRPr="003D5AAA" w:rsidRDefault="00A31A2B" w:rsidP="00A31A2B">
      <w:pPr>
        <w:pStyle w:val="Caption"/>
        <w:keepNext/>
        <w:spacing w:after="0"/>
        <w:ind w:left="1310" w:hanging="1310"/>
        <w:jc w:val="center"/>
      </w:pPr>
      <w:bookmarkStart w:id="3" w:name="_Ref88916628"/>
      <w:r w:rsidRPr="003D5AAA">
        <w:t xml:space="preserve">Table </w:t>
      </w:r>
      <w:r w:rsidR="00A04A83">
        <w:fldChar w:fldCharType="begin"/>
      </w:r>
      <w:r w:rsidR="00A04A83" w:rsidRPr="003D5AAA">
        <w:instrText xml:space="preserve"> SEQ Table \* ARABIC </w:instrText>
      </w:r>
      <w:r w:rsidR="00A04A83">
        <w:fldChar w:fldCharType="separate"/>
      </w:r>
      <w:r w:rsidR="00B93741">
        <w:rPr>
          <w:noProof/>
        </w:rPr>
        <w:t>1</w:t>
      </w:r>
      <w:r w:rsidR="00A04A83">
        <w:rPr>
          <w:noProof/>
        </w:rPr>
        <w:fldChar w:fldCharType="end"/>
      </w:r>
      <w:bookmarkEnd w:id="3"/>
      <w:r w:rsidRPr="00E83B8C">
        <w:t>: Syste</w:t>
      </w:r>
      <w:r w:rsidRPr="003D5AAA">
        <w:t xml:space="preserve">m throughput gains for fast switching and multi-layer DFT-S-OFDM: 2Tx, </w:t>
      </w:r>
      <w:proofErr w:type="spellStart"/>
      <w:r w:rsidRPr="003D5AAA">
        <w:t>xpol</w:t>
      </w:r>
      <w:proofErr w:type="spellEnd"/>
    </w:p>
    <w:tbl>
      <w:tblPr>
        <w:tblW w:w="4500" w:type="pct"/>
        <w:jc w:val="center"/>
        <w:tblCellMar>
          <w:left w:w="0" w:type="dxa"/>
          <w:right w:w="0" w:type="dxa"/>
        </w:tblCellMar>
        <w:tblLook w:val="04A0" w:firstRow="1" w:lastRow="0" w:firstColumn="1" w:lastColumn="0" w:noHBand="0" w:noVBand="1"/>
      </w:tblPr>
      <w:tblGrid>
        <w:gridCol w:w="1951"/>
        <w:gridCol w:w="1044"/>
        <w:gridCol w:w="1043"/>
        <w:gridCol w:w="1043"/>
        <w:gridCol w:w="1192"/>
        <w:gridCol w:w="1192"/>
        <w:gridCol w:w="1192"/>
      </w:tblGrid>
      <w:tr w:rsidR="00A31A2B" w:rsidRPr="005170A4" w14:paraId="40F68DE3" w14:textId="77777777" w:rsidTr="00981581">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590C9754" w14:textId="77777777" w:rsidR="00A31A2B" w:rsidRPr="003D5AAA" w:rsidRDefault="00A31A2B" w:rsidP="00981581">
            <w:pPr>
              <w:spacing w:after="0" w:line="240" w:lineRule="auto"/>
              <w:rPr>
                <w:rFonts w:asciiTheme="majorHAnsi" w:eastAsia="Times New Roman" w:hAnsiTheme="majorHAnsi" w:cstheme="majorHAnsi"/>
              </w:rPr>
            </w:pP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53164BA7"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Pr>
                <w:rFonts w:asciiTheme="majorHAnsi" w:eastAsia="Times New Roman" w:hAnsiTheme="majorHAnsi" w:cstheme="majorHAnsi"/>
                <w:b/>
                <w:bCs/>
                <w:color w:val="FFFFFF" w:themeColor="light1"/>
                <w:kern w:val="24"/>
              </w:rPr>
              <w:t>Mean Throughput Gain</w:t>
            </w: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19613337"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Pr>
                <w:rFonts w:asciiTheme="majorHAnsi" w:eastAsia="Times New Roman" w:hAnsiTheme="majorHAnsi" w:cstheme="majorHAnsi"/>
                <w:b/>
                <w:bCs/>
                <w:color w:val="FFFFFF" w:themeColor="light1"/>
                <w:kern w:val="24"/>
              </w:rPr>
              <w:t>Cell Edge Throughput Gain</w:t>
            </w:r>
          </w:p>
        </w:tc>
      </w:tr>
      <w:tr w:rsidR="00A31A2B" w:rsidRPr="005170A4" w14:paraId="0227D80F" w14:textId="77777777" w:rsidTr="00981581">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4DAE0D30" w14:textId="77777777" w:rsidR="00A31A2B" w:rsidRPr="005170A4" w:rsidRDefault="00A31A2B" w:rsidP="00981581">
            <w:pPr>
              <w:spacing w:after="0" w:line="240" w:lineRule="auto"/>
              <w:rPr>
                <w:rFonts w:asciiTheme="majorHAnsi" w:eastAsia="Times New Roman" w:hAnsiTheme="majorHAnsi" w:cstheme="majorHAnsi"/>
              </w:rPr>
            </w:pP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293CCE78"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1CC997E1"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7CD454BF"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70%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78C4248F"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sidRPr="005170A4">
              <w:rPr>
                <w:rFonts w:asciiTheme="majorHAnsi" w:eastAsia="Times New Roman" w:hAnsiTheme="majorHAnsi" w:cstheme="majorHAnsi"/>
                <w:b/>
                <w:bCs/>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17BB87D9"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sidRPr="005170A4">
              <w:rPr>
                <w:rFonts w:asciiTheme="majorHAnsi" w:eastAsia="Times New Roman" w:hAnsiTheme="majorHAnsi" w:cstheme="majorHAnsi"/>
                <w:b/>
                <w:bCs/>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10575A17"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sidRPr="005170A4">
              <w:rPr>
                <w:rFonts w:asciiTheme="majorHAnsi" w:eastAsia="Times New Roman" w:hAnsiTheme="majorHAnsi" w:cstheme="majorHAnsi"/>
                <w:b/>
                <w:bCs/>
                <w:color w:val="FFFFFF" w:themeColor="light1"/>
                <w:kern w:val="24"/>
              </w:rPr>
              <w:t>70%</w:t>
            </w:r>
          </w:p>
        </w:tc>
      </w:tr>
      <w:tr w:rsidR="00A31A2B" w:rsidRPr="005170A4" w14:paraId="678EE5BB" w14:textId="77777777" w:rsidTr="00981581">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0FC373"/>
            <w:hideMark/>
          </w:tcPr>
          <w:p w14:paraId="4D9877AA"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CP-OFDM</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6D3381C9"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6C06E25F"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5F273525"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7E2EB629"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610F4E69"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233FF461"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0%</w:t>
            </w:r>
          </w:p>
        </w:tc>
      </w:tr>
      <w:tr w:rsidR="00A31A2B" w:rsidRPr="005170A4" w14:paraId="33B60DDC" w14:textId="77777777" w:rsidTr="00981581">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0FC373"/>
            <w:hideMark/>
          </w:tcPr>
          <w:p w14:paraId="7010357C"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Fast-Switching</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38E0CE3C"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4%</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235494C3" w14:textId="57769415" w:rsidR="00A31A2B" w:rsidRPr="00B879DB" w:rsidRDefault="00AD0F64" w:rsidP="00981581">
            <w:pPr>
              <w:spacing w:after="0" w:line="240" w:lineRule="auto"/>
              <w:jc w:val="center"/>
              <w:rPr>
                <w:rFonts w:asciiTheme="majorHAnsi" w:eastAsia="Times New Roman" w:hAnsiTheme="majorHAnsi" w:cstheme="majorHAnsi"/>
                <w:color w:val="000000" w:themeColor="dark1"/>
                <w:kern w:val="24"/>
              </w:rPr>
            </w:pPr>
            <w:r>
              <w:rPr>
                <w:rFonts w:asciiTheme="majorHAnsi" w:eastAsia="Times New Roman" w:hAnsiTheme="majorHAnsi" w:cstheme="majorHAnsi"/>
                <w:color w:val="000000" w:themeColor="dark1"/>
                <w:kern w:val="24"/>
              </w:rPr>
              <w:t>2</w:t>
            </w:r>
            <w:r w:rsidR="00A31A2B" w:rsidRPr="00B879DB">
              <w:rPr>
                <w:rFonts w:asciiTheme="majorHAnsi" w:eastAsia="Times New Roman" w:hAnsiTheme="majorHAnsi" w:cstheme="majorHAnsi"/>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7EDBC2D2"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1%</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4FCDE527" w14:textId="7B1BBE5F" w:rsidR="00A31A2B" w:rsidRPr="005170A4" w:rsidRDefault="00E23329" w:rsidP="00981581">
            <w:pPr>
              <w:spacing w:after="0" w:line="240" w:lineRule="auto"/>
              <w:jc w:val="center"/>
              <w:rPr>
                <w:rFonts w:asciiTheme="majorHAnsi" w:eastAsia="Times New Roman" w:hAnsiTheme="majorHAnsi" w:cstheme="majorHAnsi"/>
                <w:color w:val="000000" w:themeColor="dark1"/>
                <w:kern w:val="24"/>
              </w:rPr>
            </w:pPr>
            <w:r>
              <w:rPr>
                <w:rFonts w:asciiTheme="majorHAnsi" w:eastAsia="Times New Roman" w:hAnsiTheme="majorHAnsi" w:cstheme="majorHAnsi"/>
                <w:color w:val="000000" w:themeColor="dark1"/>
                <w:kern w:val="24"/>
              </w:rPr>
              <w:t>17</w:t>
            </w:r>
            <w:r w:rsidR="00A31A2B" w:rsidRPr="00B879DB">
              <w:rPr>
                <w:rFonts w:asciiTheme="majorHAnsi" w:eastAsia="Times New Roman" w:hAnsiTheme="majorHAnsi" w:cstheme="majorHAnsi"/>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28DCF48B" w14:textId="7263440F" w:rsidR="00A31A2B" w:rsidRPr="005170A4" w:rsidRDefault="0017596D" w:rsidP="00981581">
            <w:pPr>
              <w:spacing w:after="0" w:line="240" w:lineRule="auto"/>
              <w:jc w:val="center"/>
              <w:rPr>
                <w:rFonts w:asciiTheme="majorHAnsi" w:eastAsia="Times New Roman" w:hAnsiTheme="majorHAnsi" w:cstheme="majorHAnsi"/>
                <w:color w:val="000000" w:themeColor="dark1"/>
                <w:kern w:val="24"/>
              </w:rPr>
            </w:pPr>
            <w:r>
              <w:rPr>
                <w:rFonts w:asciiTheme="majorHAnsi" w:eastAsia="Times New Roman" w:hAnsiTheme="majorHAnsi" w:cstheme="majorHAnsi"/>
                <w:color w:val="000000" w:themeColor="dark1"/>
                <w:kern w:val="24"/>
              </w:rPr>
              <w:t>27</w:t>
            </w:r>
            <w:r w:rsidR="00A31A2B" w:rsidRPr="00B879DB">
              <w:rPr>
                <w:rFonts w:asciiTheme="majorHAnsi" w:eastAsia="Times New Roman" w:hAnsiTheme="majorHAnsi" w:cstheme="majorHAnsi"/>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3F9E3723" w14:textId="6536F5E6"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3</w:t>
            </w:r>
            <w:r w:rsidR="0017596D">
              <w:rPr>
                <w:rFonts w:asciiTheme="majorHAnsi" w:eastAsia="Times New Roman" w:hAnsiTheme="majorHAnsi" w:cstheme="majorHAnsi"/>
                <w:color w:val="000000" w:themeColor="dark1"/>
                <w:kern w:val="24"/>
              </w:rPr>
              <w:t>4</w:t>
            </w:r>
            <w:r w:rsidRPr="00B879DB">
              <w:rPr>
                <w:rFonts w:asciiTheme="majorHAnsi" w:eastAsia="Times New Roman" w:hAnsiTheme="majorHAnsi" w:cstheme="majorHAnsi"/>
                <w:color w:val="000000" w:themeColor="dark1"/>
                <w:kern w:val="24"/>
              </w:rPr>
              <w:t>%</w:t>
            </w:r>
          </w:p>
        </w:tc>
      </w:tr>
      <w:tr w:rsidR="00A31A2B" w:rsidRPr="005170A4" w14:paraId="56D6A818" w14:textId="77777777" w:rsidTr="00981581">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0FC373"/>
            <w:hideMark/>
          </w:tcPr>
          <w:p w14:paraId="6A3E8A16"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DFT-S-OFDM</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7C444DAC"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11%</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6364BDF6"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14%</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2AD87796" w14:textId="77777777" w:rsidR="00A31A2B" w:rsidRPr="00B879DB" w:rsidRDefault="00A31A2B" w:rsidP="00981581">
            <w:pPr>
              <w:spacing w:after="0" w:line="240" w:lineRule="auto"/>
              <w:jc w:val="center"/>
              <w:rPr>
                <w:rFonts w:asciiTheme="majorHAnsi" w:eastAsia="Times New Roman" w:hAnsiTheme="majorHAnsi" w:cstheme="majorHAnsi"/>
                <w:color w:val="000000" w:themeColor="dark1"/>
                <w:kern w:val="24"/>
              </w:rPr>
            </w:pPr>
            <w:r w:rsidRPr="00B879DB">
              <w:rPr>
                <w:rFonts w:asciiTheme="majorHAnsi" w:eastAsia="Times New Roman" w:hAnsiTheme="majorHAnsi" w:cstheme="majorHAnsi"/>
                <w:color w:val="000000" w:themeColor="dark1"/>
                <w:kern w:val="24"/>
              </w:rPr>
              <w:t>17%</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4D707A93" w14:textId="08845B8A" w:rsidR="00A31A2B" w:rsidRPr="005170A4" w:rsidRDefault="00E23329" w:rsidP="00981581">
            <w:pPr>
              <w:spacing w:after="0" w:line="240" w:lineRule="auto"/>
              <w:jc w:val="center"/>
              <w:rPr>
                <w:rFonts w:asciiTheme="majorHAnsi" w:eastAsia="Times New Roman" w:hAnsiTheme="majorHAnsi" w:cstheme="majorHAnsi"/>
                <w:color w:val="000000" w:themeColor="dark1"/>
                <w:kern w:val="24"/>
              </w:rPr>
            </w:pPr>
            <w:r>
              <w:rPr>
                <w:rFonts w:asciiTheme="majorHAnsi" w:eastAsia="Times New Roman" w:hAnsiTheme="majorHAnsi" w:cstheme="majorHAnsi"/>
                <w:color w:val="000000" w:themeColor="dark1"/>
                <w:kern w:val="24"/>
              </w:rPr>
              <w:t>31</w:t>
            </w:r>
            <w:r w:rsidR="00A31A2B" w:rsidRPr="00B879DB">
              <w:rPr>
                <w:rFonts w:asciiTheme="majorHAnsi" w:eastAsia="Times New Roman" w:hAnsiTheme="majorHAnsi" w:cstheme="majorHAnsi"/>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6F1B455F" w14:textId="58B86E96" w:rsidR="00A31A2B" w:rsidRPr="005170A4" w:rsidRDefault="0017596D" w:rsidP="00981581">
            <w:pPr>
              <w:spacing w:after="0" w:line="240" w:lineRule="auto"/>
              <w:jc w:val="center"/>
              <w:rPr>
                <w:rFonts w:asciiTheme="majorHAnsi" w:eastAsia="Times New Roman" w:hAnsiTheme="majorHAnsi" w:cstheme="majorHAnsi"/>
                <w:color w:val="000000" w:themeColor="dark1"/>
                <w:kern w:val="24"/>
              </w:rPr>
            </w:pPr>
            <w:r>
              <w:rPr>
                <w:rFonts w:asciiTheme="majorHAnsi" w:eastAsia="Times New Roman" w:hAnsiTheme="majorHAnsi" w:cstheme="majorHAnsi"/>
                <w:color w:val="000000" w:themeColor="dark1"/>
                <w:kern w:val="24"/>
              </w:rPr>
              <w:t>33</w:t>
            </w:r>
            <w:r w:rsidR="00A31A2B" w:rsidRPr="00B879DB">
              <w:rPr>
                <w:rFonts w:asciiTheme="majorHAnsi" w:eastAsia="Times New Roman" w:hAnsiTheme="majorHAnsi" w:cstheme="majorHAnsi"/>
                <w:color w:val="000000" w:themeColor="dark1"/>
                <w:kern w:val="24"/>
              </w:rPr>
              <w:t>%</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044143E7" w14:textId="367745D6" w:rsidR="00A31A2B" w:rsidRPr="005170A4" w:rsidRDefault="0017596D" w:rsidP="00981581">
            <w:pPr>
              <w:spacing w:after="0" w:line="240" w:lineRule="auto"/>
              <w:jc w:val="center"/>
              <w:rPr>
                <w:rFonts w:asciiTheme="majorHAnsi" w:eastAsia="Times New Roman" w:hAnsiTheme="majorHAnsi" w:cstheme="majorHAnsi"/>
                <w:color w:val="000000" w:themeColor="dark1"/>
                <w:kern w:val="24"/>
              </w:rPr>
            </w:pPr>
            <w:r>
              <w:rPr>
                <w:rFonts w:asciiTheme="majorHAnsi" w:eastAsia="Times New Roman" w:hAnsiTheme="majorHAnsi" w:cstheme="majorHAnsi"/>
                <w:color w:val="000000" w:themeColor="dark1"/>
                <w:kern w:val="24"/>
              </w:rPr>
              <w:t>34</w:t>
            </w:r>
            <w:r w:rsidR="00A31A2B" w:rsidRPr="00B879DB">
              <w:rPr>
                <w:rFonts w:asciiTheme="majorHAnsi" w:eastAsia="Times New Roman" w:hAnsiTheme="majorHAnsi" w:cstheme="majorHAnsi"/>
                <w:color w:val="000000" w:themeColor="dark1"/>
                <w:kern w:val="24"/>
              </w:rPr>
              <w:t>%</w:t>
            </w:r>
          </w:p>
        </w:tc>
      </w:tr>
    </w:tbl>
    <w:p w14:paraId="03FB7CE2" w14:textId="77777777" w:rsidR="00A31A2B" w:rsidRDefault="00A31A2B" w:rsidP="00A31A2B">
      <w:pPr>
        <w:jc w:val="both"/>
      </w:pPr>
    </w:p>
    <w:p w14:paraId="61F2AD9C" w14:textId="18BEF850" w:rsidR="00A31A2B" w:rsidRPr="003D5AAA" w:rsidRDefault="00A31A2B" w:rsidP="00A31A2B">
      <w:pPr>
        <w:pStyle w:val="Caption"/>
        <w:keepNext/>
        <w:spacing w:after="0"/>
        <w:ind w:left="1310" w:hanging="1310"/>
        <w:jc w:val="center"/>
      </w:pPr>
      <w:bookmarkStart w:id="4" w:name="_Ref88916639"/>
      <w:r w:rsidRPr="00E83B8C">
        <w:t xml:space="preserve">Table </w:t>
      </w:r>
      <w:r w:rsidR="00A04A83">
        <w:fldChar w:fldCharType="begin"/>
      </w:r>
      <w:r w:rsidR="00A04A83" w:rsidRPr="003D5AAA">
        <w:instrText xml:space="preserve"> SEQ Table \* ARABIC </w:instrText>
      </w:r>
      <w:r w:rsidR="00A04A83">
        <w:fldChar w:fldCharType="separate"/>
      </w:r>
      <w:r w:rsidR="00B93741">
        <w:rPr>
          <w:noProof/>
        </w:rPr>
        <w:t>2</w:t>
      </w:r>
      <w:r w:rsidR="00A04A83">
        <w:rPr>
          <w:noProof/>
        </w:rPr>
        <w:fldChar w:fldCharType="end"/>
      </w:r>
      <w:bookmarkEnd w:id="4"/>
      <w:r w:rsidRPr="00E83B8C">
        <w:t>: System throughput gains for fast switching and multi-layer DFT-S-OFDM: 4Tx, directional</w:t>
      </w:r>
    </w:p>
    <w:tbl>
      <w:tblPr>
        <w:tblW w:w="4500" w:type="pct"/>
        <w:jc w:val="center"/>
        <w:tblCellMar>
          <w:left w:w="0" w:type="dxa"/>
          <w:right w:w="0" w:type="dxa"/>
        </w:tblCellMar>
        <w:tblLook w:val="04A0" w:firstRow="1" w:lastRow="0" w:firstColumn="1" w:lastColumn="0" w:noHBand="0" w:noVBand="1"/>
      </w:tblPr>
      <w:tblGrid>
        <w:gridCol w:w="1951"/>
        <w:gridCol w:w="1044"/>
        <w:gridCol w:w="1043"/>
        <w:gridCol w:w="1043"/>
        <w:gridCol w:w="1192"/>
        <w:gridCol w:w="1192"/>
        <w:gridCol w:w="1192"/>
      </w:tblGrid>
      <w:tr w:rsidR="00A31A2B" w:rsidRPr="005170A4" w14:paraId="1BC189A5" w14:textId="77777777" w:rsidTr="00981581">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35FB2CC3" w14:textId="77777777" w:rsidR="00A31A2B" w:rsidRPr="003D5AAA" w:rsidRDefault="00A31A2B" w:rsidP="00981581">
            <w:pPr>
              <w:spacing w:after="0" w:line="240" w:lineRule="auto"/>
              <w:rPr>
                <w:rFonts w:asciiTheme="majorHAnsi" w:eastAsia="Times New Roman" w:hAnsiTheme="majorHAnsi" w:cstheme="majorHAnsi"/>
              </w:rPr>
            </w:pP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7FF10EAD"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Pr>
                <w:rFonts w:asciiTheme="majorHAnsi" w:eastAsia="Times New Roman" w:hAnsiTheme="majorHAnsi" w:cstheme="majorHAnsi"/>
                <w:b/>
                <w:bCs/>
                <w:color w:val="FFFFFF" w:themeColor="light1"/>
                <w:kern w:val="24"/>
              </w:rPr>
              <w:t>Mean Throughput Gain</w:t>
            </w:r>
          </w:p>
        </w:tc>
        <w:tc>
          <w:tcPr>
            <w:tcW w:w="0" w:type="auto"/>
            <w:gridSpan w:val="3"/>
            <w:tcBorders>
              <w:top w:val="single" w:sz="8" w:space="0" w:color="FFFFFF"/>
              <w:left w:val="single" w:sz="8" w:space="0" w:color="FFFFFF"/>
              <w:bottom w:val="single" w:sz="24" w:space="0" w:color="FFFFFF"/>
              <w:right w:val="single" w:sz="8" w:space="0" w:color="FFFFFF"/>
            </w:tcBorders>
            <w:shd w:val="clear" w:color="auto" w:fill="0FC373"/>
          </w:tcPr>
          <w:p w14:paraId="5DCCFAE2"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Pr>
                <w:rFonts w:asciiTheme="majorHAnsi" w:eastAsia="Times New Roman" w:hAnsiTheme="majorHAnsi" w:cstheme="majorHAnsi"/>
                <w:b/>
                <w:bCs/>
                <w:color w:val="FFFFFF" w:themeColor="light1"/>
                <w:kern w:val="24"/>
              </w:rPr>
              <w:t>Cell Edge Throughput Gain</w:t>
            </w:r>
          </w:p>
        </w:tc>
      </w:tr>
      <w:tr w:rsidR="00A31A2B" w:rsidRPr="005170A4" w14:paraId="39E74886" w14:textId="77777777" w:rsidTr="00981581">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6ACA34BD" w14:textId="77777777" w:rsidR="00A31A2B" w:rsidRPr="005170A4" w:rsidRDefault="00A31A2B" w:rsidP="00981581">
            <w:pPr>
              <w:spacing w:after="0" w:line="240" w:lineRule="auto"/>
              <w:rPr>
                <w:rFonts w:asciiTheme="majorHAnsi" w:eastAsia="Times New Roman" w:hAnsiTheme="majorHAnsi" w:cstheme="majorHAnsi"/>
              </w:rPr>
            </w:pP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6A562088"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052AF493"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hideMark/>
          </w:tcPr>
          <w:p w14:paraId="5BF565D8"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70%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70510361"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sidRPr="005170A4">
              <w:rPr>
                <w:rFonts w:asciiTheme="majorHAnsi" w:eastAsia="Times New Roman" w:hAnsiTheme="majorHAnsi" w:cstheme="majorHAnsi"/>
                <w:b/>
                <w:bCs/>
                <w:color w:val="FFFFFF" w:themeColor="light1"/>
                <w:kern w:val="24"/>
              </w:rPr>
              <w:t>20%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6EFBA05D"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sidRPr="005170A4">
              <w:rPr>
                <w:rFonts w:asciiTheme="majorHAnsi" w:eastAsia="Times New Roman" w:hAnsiTheme="majorHAnsi" w:cstheme="majorHAnsi"/>
                <w:b/>
                <w:bCs/>
                <w:color w:val="FFFFFF" w:themeColor="light1"/>
                <w:kern w:val="24"/>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0FC373"/>
          </w:tcPr>
          <w:p w14:paraId="46440100" w14:textId="77777777" w:rsidR="00A31A2B" w:rsidRPr="005170A4" w:rsidRDefault="00A31A2B" w:rsidP="00981581">
            <w:pPr>
              <w:spacing w:after="0" w:line="240" w:lineRule="auto"/>
              <w:jc w:val="center"/>
              <w:rPr>
                <w:rFonts w:asciiTheme="majorHAnsi" w:eastAsia="Times New Roman" w:hAnsiTheme="majorHAnsi" w:cstheme="majorHAnsi"/>
                <w:b/>
                <w:bCs/>
                <w:color w:val="FFFFFF" w:themeColor="light1"/>
                <w:kern w:val="24"/>
              </w:rPr>
            </w:pPr>
            <w:r w:rsidRPr="005170A4">
              <w:rPr>
                <w:rFonts w:asciiTheme="majorHAnsi" w:eastAsia="Times New Roman" w:hAnsiTheme="majorHAnsi" w:cstheme="majorHAnsi"/>
                <w:b/>
                <w:bCs/>
                <w:color w:val="FFFFFF" w:themeColor="light1"/>
                <w:kern w:val="24"/>
              </w:rPr>
              <w:t>70%</w:t>
            </w:r>
          </w:p>
        </w:tc>
      </w:tr>
      <w:tr w:rsidR="00A31A2B" w:rsidRPr="005170A4" w14:paraId="34C92EE0" w14:textId="77777777" w:rsidTr="00981581">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0FC373"/>
            <w:hideMark/>
          </w:tcPr>
          <w:p w14:paraId="78D60941"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CP-OFDM</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462DF4E1"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6C1835BA"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hideMark/>
          </w:tcPr>
          <w:p w14:paraId="77D2002D"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4E5DB5DC"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7C1687F8"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0%</w:t>
            </w:r>
          </w:p>
        </w:tc>
        <w:tc>
          <w:tcPr>
            <w:tcW w:w="0" w:type="auto"/>
            <w:tcBorders>
              <w:top w:val="single" w:sz="24" w:space="0" w:color="FFFFFF"/>
              <w:left w:val="single" w:sz="8" w:space="0" w:color="FFFFFF"/>
              <w:bottom w:val="single" w:sz="8" w:space="0" w:color="FFFFFF"/>
              <w:right w:val="single" w:sz="8" w:space="0" w:color="FFFFFF"/>
            </w:tcBorders>
            <w:shd w:val="clear" w:color="auto" w:fill="CCE9D5"/>
          </w:tcPr>
          <w:p w14:paraId="076B2723"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0%</w:t>
            </w:r>
          </w:p>
        </w:tc>
      </w:tr>
      <w:tr w:rsidR="00A31A2B" w:rsidRPr="005170A4" w14:paraId="5BD73066" w14:textId="77777777" w:rsidTr="00981581">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0FC373"/>
            <w:hideMark/>
          </w:tcPr>
          <w:p w14:paraId="251813F4"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Fast-Switching</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27C2438B"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5%</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62A60569"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8%</w:t>
            </w:r>
          </w:p>
        </w:tc>
        <w:tc>
          <w:tcPr>
            <w:tcW w:w="0" w:type="auto"/>
            <w:tcBorders>
              <w:top w:val="single" w:sz="8" w:space="0" w:color="FFFFFF"/>
              <w:left w:val="single" w:sz="8" w:space="0" w:color="FFFFFF"/>
              <w:bottom w:val="single" w:sz="8" w:space="0" w:color="FFFFFF"/>
              <w:right w:val="single" w:sz="8" w:space="0" w:color="FFFFFF"/>
            </w:tcBorders>
            <w:shd w:val="clear" w:color="auto" w:fill="E7F5EB"/>
            <w:hideMark/>
          </w:tcPr>
          <w:p w14:paraId="162A65CA"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9%</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738FA549"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68%</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68C4D67B"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63%</w:t>
            </w:r>
          </w:p>
        </w:tc>
        <w:tc>
          <w:tcPr>
            <w:tcW w:w="0" w:type="auto"/>
            <w:tcBorders>
              <w:top w:val="single" w:sz="8" w:space="0" w:color="FFFFFF"/>
              <w:left w:val="single" w:sz="8" w:space="0" w:color="FFFFFF"/>
              <w:bottom w:val="single" w:sz="8" w:space="0" w:color="FFFFFF"/>
              <w:right w:val="single" w:sz="8" w:space="0" w:color="FFFFFF"/>
            </w:tcBorders>
            <w:shd w:val="clear" w:color="auto" w:fill="E7F5EB"/>
          </w:tcPr>
          <w:p w14:paraId="62651B5A"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59%</w:t>
            </w:r>
          </w:p>
        </w:tc>
      </w:tr>
      <w:tr w:rsidR="00A31A2B" w:rsidRPr="005170A4" w14:paraId="323147D8" w14:textId="77777777" w:rsidTr="00981581">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0FC373"/>
            <w:hideMark/>
          </w:tcPr>
          <w:p w14:paraId="696897B0"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b/>
                <w:bCs/>
                <w:color w:val="FFFFFF" w:themeColor="light1"/>
                <w:kern w:val="24"/>
              </w:rPr>
              <w:t>DFT-S-OFDM</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6C902496"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12%</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70D86CAD"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16%</w:t>
            </w:r>
          </w:p>
        </w:tc>
        <w:tc>
          <w:tcPr>
            <w:tcW w:w="0" w:type="auto"/>
            <w:tcBorders>
              <w:top w:val="single" w:sz="8" w:space="0" w:color="FFFFFF"/>
              <w:left w:val="single" w:sz="8" w:space="0" w:color="FFFFFF"/>
              <w:bottom w:val="single" w:sz="8" w:space="0" w:color="FFFFFF"/>
              <w:right w:val="single" w:sz="8" w:space="0" w:color="FFFFFF"/>
            </w:tcBorders>
            <w:shd w:val="clear" w:color="auto" w:fill="CCE9D5"/>
            <w:hideMark/>
          </w:tcPr>
          <w:p w14:paraId="39CE0F20" w14:textId="77777777" w:rsidR="00A31A2B" w:rsidRPr="005170A4" w:rsidRDefault="00A31A2B" w:rsidP="00981581">
            <w:pPr>
              <w:spacing w:after="0" w:line="240" w:lineRule="auto"/>
              <w:jc w:val="center"/>
              <w:rPr>
                <w:rFonts w:asciiTheme="majorHAnsi" w:eastAsia="Times New Roman" w:hAnsiTheme="majorHAnsi" w:cstheme="majorHAnsi"/>
              </w:rPr>
            </w:pPr>
            <w:r w:rsidRPr="005170A4">
              <w:rPr>
                <w:rFonts w:asciiTheme="majorHAnsi" w:eastAsia="Times New Roman" w:hAnsiTheme="majorHAnsi" w:cstheme="majorHAnsi"/>
                <w:color w:val="000000" w:themeColor="dark1"/>
                <w:kern w:val="24"/>
              </w:rPr>
              <w:t>19%</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31271638"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70%</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438C22C8"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78%</w:t>
            </w:r>
          </w:p>
        </w:tc>
        <w:tc>
          <w:tcPr>
            <w:tcW w:w="0" w:type="auto"/>
            <w:tcBorders>
              <w:top w:val="single" w:sz="8" w:space="0" w:color="FFFFFF"/>
              <w:left w:val="single" w:sz="8" w:space="0" w:color="FFFFFF"/>
              <w:bottom w:val="single" w:sz="8" w:space="0" w:color="FFFFFF"/>
              <w:right w:val="single" w:sz="8" w:space="0" w:color="FFFFFF"/>
            </w:tcBorders>
            <w:shd w:val="clear" w:color="auto" w:fill="CCE9D5"/>
          </w:tcPr>
          <w:p w14:paraId="721F3496" w14:textId="77777777" w:rsidR="00A31A2B" w:rsidRPr="005170A4" w:rsidRDefault="00A31A2B" w:rsidP="00981581">
            <w:pPr>
              <w:spacing w:after="0" w:line="240" w:lineRule="auto"/>
              <w:jc w:val="center"/>
              <w:rPr>
                <w:rFonts w:asciiTheme="majorHAnsi" w:eastAsia="Times New Roman" w:hAnsiTheme="majorHAnsi" w:cstheme="majorHAnsi"/>
                <w:color w:val="000000" w:themeColor="dark1"/>
                <w:kern w:val="24"/>
              </w:rPr>
            </w:pPr>
            <w:r w:rsidRPr="005170A4">
              <w:rPr>
                <w:rFonts w:asciiTheme="majorHAnsi" w:eastAsia="Times New Roman" w:hAnsiTheme="majorHAnsi" w:cstheme="majorHAnsi"/>
                <w:color w:val="000000" w:themeColor="dark1"/>
                <w:kern w:val="24"/>
              </w:rPr>
              <w:t>81%</w:t>
            </w:r>
          </w:p>
        </w:tc>
      </w:tr>
    </w:tbl>
    <w:p w14:paraId="279DEBEF" w14:textId="77777777" w:rsidR="00A31A2B" w:rsidRDefault="00A31A2B" w:rsidP="00A31A2B">
      <w:pPr>
        <w:jc w:val="both"/>
      </w:pPr>
    </w:p>
    <w:p w14:paraId="43C76CDE" w14:textId="5182B9BC" w:rsidR="00F8669A" w:rsidRPr="003D5AAA" w:rsidRDefault="00F8669A" w:rsidP="00E72896">
      <w:pPr>
        <w:jc w:val="both"/>
      </w:pPr>
      <w:r w:rsidRPr="00941FA4">
        <w:t>Examining the results</w:t>
      </w:r>
      <w:r w:rsidR="00BB5DA6" w:rsidRPr="003D5AAA">
        <w:t xml:space="preserve"> for fast switching, we see that there are substantial cell edge gains over all load points and for both the 2 and 4 Tx configurations.  The 2 Tx gains range from </w:t>
      </w:r>
      <w:r w:rsidR="009A5ABE" w:rsidRPr="003D5AAA">
        <w:t>17-34</w:t>
      </w:r>
      <w:r w:rsidR="00BB5DA6" w:rsidRPr="003D5AAA">
        <w:t>%, while the 4 Tx gains are 59-68%.  There is also some mean throughput gain from fast switching: up to 4% and 9% with 2 and 4 Tx, respectively.</w:t>
      </w:r>
    </w:p>
    <w:p w14:paraId="0A21028C" w14:textId="1F1C33F2" w:rsidR="005170A4" w:rsidRPr="003D5AAA" w:rsidRDefault="007A7DD8" w:rsidP="00375FC3">
      <w:r w:rsidRPr="003D5AAA">
        <w:t xml:space="preserve">Multi-layer DFT-S-OFDM provides even more gain than fast </w:t>
      </w:r>
      <w:proofErr w:type="gramStart"/>
      <w:r w:rsidRPr="003D5AAA">
        <w:t>switching, since</w:t>
      </w:r>
      <w:proofErr w:type="gramEnd"/>
      <w:r w:rsidRPr="003D5AAA">
        <w:t xml:space="preserve"> more power is available for rank 2.  For 2 Tx, cell edge gains range from </w:t>
      </w:r>
      <w:r w:rsidR="009A5ABE" w:rsidRPr="003D5AAA">
        <w:t>31 to 34</w:t>
      </w:r>
      <w:r w:rsidRPr="003D5AAA">
        <w:t>%, while for 4 Tx they are 70-81%.  Strong mean throughput gains are available from rank 2 DFT-S-OFDM: 11-17% and 12-19%</w:t>
      </w:r>
      <w:r w:rsidR="009C5354" w:rsidRPr="003D5AAA">
        <w:t xml:space="preserve"> for 2 and 4 Tx, respectively.  These higher mean throughputs from rank 2 DFT-S-OFDM as compared to fast switching are </w:t>
      </w:r>
      <w:proofErr w:type="gramStart"/>
      <w:r w:rsidR="009C5354" w:rsidRPr="003D5AAA">
        <w:t>natural, since</w:t>
      </w:r>
      <w:proofErr w:type="gramEnd"/>
      <w:r w:rsidR="009C5354" w:rsidRPr="003D5AAA">
        <w:t xml:space="preserve"> the higher throughput from rank 2 is available over more of the cell.</w:t>
      </w:r>
    </w:p>
    <w:p w14:paraId="020129A8" w14:textId="1EC7066F" w:rsidR="00105E60" w:rsidRPr="003D5AAA" w:rsidRDefault="00105E60" w:rsidP="00C563A1">
      <w:pPr>
        <w:pStyle w:val="Observation"/>
      </w:pPr>
      <w:r w:rsidRPr="003D5AAA">
        <w:t xml:space="preserve">There is substantial cell edge gain </w:t>
      </w:r>
      <w:r w:rsidR="00386F05">
        <w:t>(</w:t>
      </w:r>
      <w:proofErr w:type="gramStart"/>
      <w:r w:rsidR="00386F05">
        <w:t>e.g.</w:t>
      </w:r>
      <w:proofErr w:type="gramEnd"/>
      <w:r w:rsidR="00386F05">
        <w:t xml:space="preserve"> ~30% or ~80% for 2 or 4 Tx) </w:t>
      </w:r>
      <w:r w:rsidRPr="003D5AAA">
        <w:t>at the system level from fast switching between DFT-S-OFDM and CP-OFDM</w:t>
      </w:r>
    </w:p>
    <w:p w14:paraId="736AE1B7" w14:textId="096A250F" w:rsidR="00105E60" w:rsidRPr="003D5AAA" w:rsidRDefault="00105E60" w:rsidP="00C563A1">
      <w:pPr>
        <w:pStyle w:val="Observation"/>
      </w:pPr>
      <w:r w:rsidRPr="003D5AAA">
        <w:t xml:space="preserve">There are strong mean throughput gains </w:t>
      </w:r>
      <w:r w:rsidR="00386F05">
        <w:t>(</w:t>
      </w:r>
      <w:proofErr w:type="gramStart"/>
      <w:r w:rsidR="00386F05">
        <w:t>e.g.</w:t>
      </w:r>
      <w:proofErr w:type="gramEnd"/>
      <w:r w:rsidR="00386F05">
        <w:t xml:space="preserve"> ~15% or ~20% for 2 or 4 Tx) </w:t>
      </w:r>
      <w:r w:rsidRPr="003D5AAA">
        <w:t>at the system level from multi-layer DFT-S-OFDM</w:t>
      </w:r>
    </w:p>
    <w:p w14:paraId="2D644CA0" w14:textId="163387AE" w:rsidR="0026034A" w:rsidRDefault="0026034A" w:rsidP="00375FC3">
      <w:r w:rsidRPr="003D5AAA">
        <w:t xml:space="preserve">It may be observed from the results above that multilayer DFT-S-OFDM consistently outperforms fast switching.  </w:t>
      </w:r>
      <w:proofErr w:type="gramStart"/>
      <w:r w:rsidRPr="003D5AAA">
        <w:t>Therefore</w:t>
      </w:r>
      <w:proofErr w:type="gramEnd"/>
      <w:r w:rsidRPr="003D5AAA">
        <w:t xml:space="preserve"> from a purely performance perspective, one may argue that only multi-layer DFT-S-OFDM should be specified.  However, only UL MIMO scenarios are considered above, which neglects the gains for single Tx of DFT-S-OFDM over CP-OFDM.  Furthermore, fast switching and multi-layer DFT-S-OFDM are quite different from a UE implementation and specification impact perspective, and so are likely to be independent UE features.  </w:t>
      </w:r>
      <w:r>
        <w:t xml:space="preserve">As such, </w:t>
      </w:r>
      <w:r w:rsidR="006C2C49">
        <w:t xml:space="preserve">specifying them independently is motivated </w:t>
      </w:r>
      <w:r w:rsidR="00ED5A9D">
        <w:t>to meet the needs of different applications and markets</w:t>
      </w:r>
      <w:r w:rsidR="006C2C49">
        <w:t>.</w:t>
      </w:r>
    </w:p>
    <w:p w14:paraId="17CC7646" w14:textId="42028DFA" w:rsidR="0026034A" w:rsidRPr="003D5AAA" w:rsidRDefault="0026034A" w:rsidP="0026034A">
      <w:pPr>
        <w:pStyle w:val="Observation"/>
      </w:pPr>
      <w:r w:rsidRPr="00941FA4">
        <w:t>Fast switching and DFT-S-OFDM are both beneficial, but for different UE designs</w:t>
      </w:r>
    </w:p>
    <w:p w14:paraId="2DD0F185" w14:textId="663FF39A" w:rsidR="00E72896" w:rsidRPr="003D5AAA" w:rsidRDefault="00E72896" w:rsidP="00E72896">
      <w:pPr>
        <w:pStyle w:val="Proposal"/>
      </w:pPr>
      <w:bookmarkStart w:id="5" w:name="_Toc89092111"/>
      <w:r w:rsidRPr="003D5AAA">
        <w:lastRenderedPageBreak/>
        <w:t xml:space="preserve">Specify </w:t>
      </w:r>
      <w:r w:rsidR="00BC3CC0" w:rsidRPr="003D5AAA">
        <w:t xml:space="preserve">both fast switching between DFT-S-OFDM and CP-OFDM and </w:t>
      </w:r>
      <w:r w:rsidRPr="003D5AAA">
        <w:t>multi-layer DFT-S-OFDM</w:t>
      </w:r>
      <w:r w:rsidR="00BC3CC0" w:rsidRPr="003D5AAA">
        <w:t xml:space="preserve"> for PUSCH</w:t>
      </w:r>
      <w:r w:rsidRPr="003D5AAA">
        <w:t>.</w:t>
      </w:r>
      <w:bookmarkEnd w:id="5"/>
    </w:p>
    <w:p w14:paraId="538B28FD" w14:textId="5CE49B41" w:rsidR="00001173" w:rsidRDefault="005519B5" w:rsidP="00001173">
      <w:pPr>
        <w:pStyle w:val="Heading1"/>
      </w:pPr>
      <w:bookmarkStart w:id="6" w:name="_Toc490080453"/>
      <w:bookmarkStart w:id="7" w:name="_Toc490081578"/>
      <w:bookmarkStart w:id="8" w:name="_Toc47621446"/>
      <w:bookmarkStart w:id="9" w:name="_Toc47621523"/>
      <w:bookmarkStart w:id="10" w:name="_Toc47621562"/>
      <w:bookmarkEnd w:id="6"/>
      <w:bookmarkEnd w:id="7"/>
      <w:bookmarkEnd w:id="8"/>
      <w:bookmarkEnd w:id="9"/>
      <w:bookmarkEnd w:id="10"/>
      <w:r>
        <w:t>4</w:t>
      </w:r>
      <w:r w:rsidR="00001173">
        <w:t xml:space="preserve"> </w:t>
      </w:r>
      <w:r w:rsidR="007F1F63">
        <w:t xml:space="preserve">Comments on </w:t>
      </w:r>
      <w:r w:rsidR="007C741F">
        <w:t xml:space="preserve">other features in </w:t>
      </w:r>
      <w:r w:rsidR="007F1F63" w:rsidRPr="007F1F63">
        <w:t>[</w:t>
      </w:r>
      <w:r w:rsidR="007C741F" w:rsidRPr="007C741F">
        <w:t>RAN94e-R18Prep-02</w:t>
      </w:r>
      <w:r w:rsidR="007F1F63" w:rsidRPr="007F1F63">
        <w:t>] UL enhancements</w:t>
      </w:r>
      <w:r w:rsidR="007F1F63">
        <w:t xml:space="preserve"> email discussion outcome</w:t>
      </w:r>
    </w:p>
    <w:p w14:paraId="6ED7A779" w14:textId="6F026233" w:rsidR="00617621" w:rsidRDefault="00955A4B" w:rsidP="00775F85">
      <w:pPr>
        <w:jc w:val="both"/>
        <w:rPr>
          <w:lang w:val="en-GB" w:eastAsia="ja-JP"/>
        </w:rPr>
      </w:pPr>
      <w:r>
        <w:rPr>
          <w:lang w:val="en-GB" w:eastAsia="ja-JP"/>
        </w:rPr>
        <w:t>We briefly summarize our views on the remaining objective</w:t>
      </w:r>
      <w:r w:rsidR="007F6FE8">
        <w:rPr>
          <w:lang w:val="en-GB" w:eastAsia="ja-JP"/>
        </w:rPr>
        <w:t>s</w:t>
      </w:r>
      <w:r>
        <w:rPr>
          <w:lang w:val="en-GB" w:eastAsia="ja-JP"/>
        </w:rPr>
        <w:t xml:space="preserve"> from </w:t>
      </w:r>
      <w:r>
        <w:rPr>
          <w:lang w:val="en-GB" w:eastAsia="ja-JP"/>
        </w:rPr>
        <w:fldChar w:fldCharType="begin"/>
      </w:r>
      <w:r>
        <w:rPr>
          <w:lang w:val="en-GB" w:eastAsia="ja-JP"/>
        </w:rPr>
        <w:instrText xml:space="preserve"> REF _Ref88902474 \r \h </w:instrText>
      </w:r>
      <w:r>
        <w:rPr>
          <w:lang w:val="en-GB" w:eastAsia="ja-JP"/>
        </w:rPr>
      </w:r>
      <w:r>
        <w:rPr>
          <w:lang w:val="en-GB" w:eastAsia="ja-JP"/>
        </w:rPr>
        <w:fldChar w:fldCharType="separate"/>
      </w:r>
      <w:r w:rsidR="00B93741">
        <w:rPr>
          <w:lang w:val="en-GB" w:eastAsia="ja-JP"/>
        </w:rPr>
        <w:t>[2]</w:t>
      </w:r>
      <w:r>
        <w:rPr>
          <w:lang w:val="en-GB" w:eastAsia="ja-JP"/>
        </w:rPr>
        <w:fldChar w:fldCharType="end"/>
      </w:r>
      <w:r>
        <w:rPr>
          <w:lang w:val="en-GB" w:eastAsia="ja-JP"/>
        </w:rPr>
        <w:t xml:space="preserve"> in this section.</w:t>
      </w:r>
    </w:p>
    <w:p w14:paraId="62B97B0C" w14:textId="5EE45718" w:rsidR="00955A4B" w:rsidRPr="00E83B8C" w:rsidRDefault="00955A4B" w:rsidP="00955A4B">
      <w:pPr>
        <w:overflowPunct w:val="0"/>
        <w:autoSpaceDE w:val="0"/>
        <w:autoSpaceDN w:val="0"/>
        <w:adjustRightInd w:val="0"/>
        <w:spacing w:after="0" w:line="240" w:lineRule="auto"/>
        <w:ind w:left="420"/>
        <w:textAlignment w:val="baseline"/>
      </w:pPr>
      <w:r w:rsidRPr="00941FA4">
        <w:t xml:space="preserve">1. </w:t>
      </w:r>
      <w:r w:rsidRPr="005E50C2">
        <w:rPr>
          <w:rFonts w:hint="eastAsia"/>
        </w:rPr>
        <w:t>S</w:t>
      </w:r>
      <w:r w:rsidRPr="00E83B8C">
        <w:t>pecify following PRACH coverage enhancements (RAN1, RAN2)</w:t>
      </w:r>
    </w:p>
    <w:p w14:paraId="3252B326" w14:textId="77777777" w:rsidR="008C726E" w:rsidRPr="004C2CBF" w:rsidRDefault="008C726E" w:rsidP="008C726E">
      <w:pPr>
        <w:overflowPunct w:val="0"/>
        <w:autoSpaceDE w:val="0"/>
        <w:autoSpaceDN w:val="0"/>
        <w:adjustRightInd w:val="0"/>
        <w:spacing w:after="0" w:line="240" w:lineRule="auto"/>
        <w:textAlignment w:val="baseline"/>
      </w:pPr>
    </w:p>
    <w:p w14:paraId="21D6D693" w14:textId="7D293E94" w:rsidR="008C726E" w:rsidRPr="004B7457" w:rsidRDefault="008C726E" w:rsidP="008C726E">
      <w:pPr>
        <w:overflowPunct w:val="0"/>
        <w:autoSpaceDE w:val="0"/>
        <w:autoSpaceDN w:val="0"/>
        <w:adjustRightInd w:val="0"/>
        <w:spacing w:after="0" w:line="240" w:lineRule="auto"/>
        <w:textAlignment w:val="baseline"/>
      </w:pPr>
      <w:r w:rsidRPr="004C2CBF">
        <w:t>Multiple PRACH transmissions with at least the same beams may help certain UE implementations, and so we are OK to include this in the work item.</w:t>
      </w:r>
    </w:p>
    <w:p w14:paraId="0330AB53" w14:textId="77777777" w:rsidR="008C726E" w:rsidRPr="004B7457" w:rsidRDefault="008C726E" w:rsidP="008C726E">
      <w:pPr>
        <w:overflowPunct w:val="0"/>
        <w:autoSpaceDE w:val="0"/>
        <w:autoSpaceDN w:val="0"/>
        <w:adjustRightInd w:val="0"/>
        <w:spacing w:after="0" w:line="240" w:lineRule="auto"/>
        <w:textAlignment w:val="baseline"/>
      </w:pPr>
    </w:p>
    <w:p w14:paraId="00B274E6" w14:textId="548DF582" w:rsidR="00955A4B" w:rsidRPr="00375FC3" w:rsidRDefault="00955A4B" w:rsidP="00955A4B">
      <w:pPr>
        <w:numPr>
          <w:ilvl w:val="1"/>
          <w:numId w:val="19"/>
        </w:numPr>
        <w:overflowPunct w:val="0"/>
        <w:autoSpaceDE w:val="0"/>
        <w:autoSpaceDN w:val="0"/>
        <w:adjustRightInd w:val="0"/>
        <w:spacing w:after="0" w:line="240" w:lineRule="auto"/>
        <w:ind w:left="1260"/>
        <w:textAlignment w:val="baseline"/>
      </w:pPr>
      <w:r w:rsidRPr="00541971">
        <w:t>Multiple PRACH</w:t>
      </w:r>
      <w:r w:rsidRPr="00D22D60">
        <w:t xml:space="preserve"> transmissions with same beams targeting 4-step RACH [and 2-step RACH] procedures</w:t>
      </w:r>
    </w:p>
    <w:p w14:paraId="593B407E" w14:textId="03BD0CE1" w:rsidR="00955A4B" w:rsidRPr="00375FC3" w:rsidRDefault="00955A4B" w:rsidP="00955A4B">
      <w:pPr>
        <w:numPr>
          <w:ilvl w:val="1"/>
          <w:numId w:val="19"/>
        </w:numPr>
        <w:overflowPunct w:val="0"/>
        <w:autoSpaceDE w:val="0"/>
        <w:autoSpaceDN w:val="0"/>
        <w:adjustRightInd w:val="0"/>
        <w:spacing w:after="0" w:line="240" w:lineRule="auto"/>
        <w:ind w:left="1260"/>
        <w:textAlignment w:val="baseline"/>
      </w:pPr>
      <w:r w:rsidRPr="00375FC3">
        <w:t>[Study, and if justified, specify PRACH transmissions with different beams targeting 4-step RACH [and 2-step RACH] procedures]</w:t>
      </w:r>
    </w:p>
    <w:p w14:paraId="06A3C39F" w14:textId="77777777" w:rsidR="00955A4B" w:rsidRPr="00375FC3" w:rsidRDefault="00955A4B" w:rsidP="00955A4B">
      <w:pPr>
        <w:overflowPunct w:val="0"/>
        <w:autoSpaceDE w:val="0"/>
        <w:autoSpaceDN w:val="0"/>
        <w:adjustRightInd w:val="0"/>
        <w:spacing w:after="0" w:line="240" w:lineRule="auto"/>
        <w:textAlignment w:val="baseline"/>
      </w:pPr>
    </w:p>
    <w:p w14:paraId="3A80A06B" w14:textId="23F22AD2" w:rsidR="00955A4B" w:rsidRDefault="00955A4B" w:rsidP="00955A4B">
      <w:pPr>
        <w:overflowPunct w:val="0"/>
        <w:autoSpaceDE w:val="0"/>
        <w:autoSpaceDN w:val="0"/>
        <w:adjustRightInd w:val="0"/>
        <w:spacing w:after="0" w:line="240" w:lineRule="auto"/>
        <w:textAlignment w:val="baseline"/>
        <w:rPr>
          <w:iCs/>
        </w:rPr>
      </w:pPr>
      <w:r w:rsidRPr="00375FC3">
        <w:t xml:space="preserve">Two step RACH is generally not used in coverage limited scenarios, given the lack of controlled timing advance, the possibility of PUSCH collision during contention, etc.  </w:t>
      </w:r>
      <w:r>
        <w:rPr>
          <w:iCs/>
        </w:rPr>
        <w:t>Therefore, these objectives should only include 4-step RACH.</w:t>
      </w:r>
    </w:p>
    <w:p w14:paraId="416428DE" w14:textId="77777777" w:rsidR="00955A4B" w:rsidRPr="00955A4B" w:rsidRDefault="00955A4B" w:rsidP="00955A4B">
      <w:pPr>
        <w:overflowPunct w:val="0"/>
        <w:autoSpaceDE w:val="0"/>
        <w:autoSpaceDN w:val="0"/>
        <w:adjustRightInd w:val="0"/>
        <w:spacing w:after="0" w:line="240" w:lineRule="auto"/>
        <w:textAlignment w:val="baseline"/>
        <w:rPr>
          <w:iCs/>
        </w:rPr>
      </w:pPr>
    </w:p>
    <w:p w14:paraId="512610AB" w14:textId="77777777" w:rsidR="00955A4B" w:rsidRPr="004C2CBF" w:rsidRDefault="00955A4B" w:rsidP="00955A4B">
      <w:pPr>
        <w:numPr>
          <w:ilvl w:val="1"/>
          <w:numId w:val="19"/>
        </w:numPr>
        <w:overflowPunct w:val="0"/>
        <w:autoSpaceDE w:val="0"/>
        <w:autoSpaceDN w:val="0"/>
        <w:adjustRightInd w:val="0"/>
        <w:spacing w:after="0" w:line="240" w:lineRule="auto"/>
        <w:ind w:left="1260"/>
        <w:textAlignment w:val="baseline"/>
      </w:pPr>
      <w:r w:rsidRPr="00941FA4">
        <w:t>Note: The enhanc</w:t>
      </w:r>
      <w:r w:rsidRPr="005E50C2">
        <w:t>ements of PRACH are targeting for FR2, which can als</w:t>
      </w:r>
      <w:r w:rsidRPr="00E83B8C">
        <w:t>o apply to FR1 when applicable.</w:t>
      </w:r>
    </w:p>
    <w:p w14:paraId="3C5A4ED5" w14:textId="79E18C7D" w:rsidR="00955A4B" w:rsidRPr="004C2CBF" w:rsidRDefault="00955A4B" w:rsidP="00955A4B">
      <w:pPr>
        <w:numPr>
          <w:ilvl w:val="1"/>
          <w:numId w:val="19"/>
        </w:numPr>
        <w:overflowPunct w:val="0"/>
        <w:autoSpaceDE w:val="0"/>
        <w:autoSpaceDN w:val="0"/>
        <w:adjustRightInd w:val="0"/>
        <w:spacing w:after="180" w:line="240" w:lineRule="auto"/>
        <w:ind w:left="1260"/>
        <w:textAlignment w:val="baseline"/>
      </w:pPr>
      <w:r w:rsidRPr="004C2CBF">
        <w:t>Note: The enhancements of PRACH are [format-agnostic and] targeting [for PRACH format B4, which can also apply to other] short PUCCH formats when applicable.</w:t>
      </w:r>
    </w:p>
    <w:p w14:paraId="080ADD85" w14:textId="77777777" w:rsidR="005C15DC" w:rsidRPr="00541971" w:rsidRDefault="005C15DC" w:rsidP="005C15DC">
      <w:pPr>
        <w:overflowPunct w:val="0"/>
        <w:autoSpaceDE w:val="0"/>
        <w:autoSpaceDN w:val="0"/>
        <w:adjustRightInd w:val="0"/>
        <w:spacing w:after="180" w:line="240" w:lineRule="auto"/>
        <w:textAlignment w:val="baseline"/>
      </w:pPr>
      <w:r w:rsidRPr="004B7457">
        <w:t>We are OK with these two notes.</w:t>
      </w:r>
    </w:p>
    <w:p w14:paraId="5CD78BFF" w14:textId="379EA6E6" w:rsidR="006F0B58" w:rsidRPr="003D5AAA" w:rsidRDefault="006F0B58" w:rsidP="006F0B58">
      <w:pPr>
        <w:pStyle w:val="Proposal"/>
      </w:pPr>
      <w:bookmarkStart w:id="11" w:name="_Toc89092112"/>
      <w:r w:rsidRPr="003D5AAA">
        <w:t>Rel-18 PRACH coverage enhancements do not target 2-step RACH operation</w:t>
      </w:r>
      <w:bookmarkEnd w:id="11"/>
    </w:p>
    <w:p w14:paraId="7F74A17B" w14:textId="77777777" w:rsidR="005C15DC" w:rsidRPr="005E50C2" w:rsidRDefault="005C15DC" w:rsidP="00955A4B">
      <w:pPr>
        <w:overflowPunct w:val="0"/>
        <w:autoSpaceDE w:val="0"/>
        <w:autoSpaceDN w:val="0"/>
        <w:adjustRightInd w:val="0"/>
        <w:spacing w:after="180" w:line="240" w:lineRule="auto"/>
        <w:textAlignment w:val="baseline"/>
      </w:pPr>
    </w:p>
    <w:p w14:paraId="2767BF54" w14:textId="4CAF41EE" w:rsidR="00955A4B" w:rsidRPr="00E83B8C" w:rsidRDefault="00955A4B" w:rsidP="00955A4B">
      <w:pPr>
        <w:overflowPunct w:val="0"/>
        <w:autoSpaceDE w:val="0"/>
        <w:autoSpaceDN w:val="0"/>
        <w:adjustRightInd w:val="0"/>
        <w:spacing w:after="0" w:line="240" w:lineRule="auto"/>
        <w:ind w:left="420"/>
        <w:textAlignment w:val="baseline"/>
      </w:pPr>
      <w:r w:rsidRPr="00E83B8C">
        <w:t xml:space="preserve">3. [Study and if </w:t>
      </w:r>
      <w:proofErr w:type="gramStart"/>
      <w:r w:rsidRPr="00E83B8C">
        <w:t>necessary</w:t>
      </w:r>
      <w:proofErr w:type="gramEnd"/>
      <w:r w:rsidRPr="00E83B8C">
        <w:t xml:space="preserve"> specify following enhancements for multi-carrier UL operation]</w:t>
      </w:r>
    </w:p>
    <w:p w14:paraId="5223B6CE" w14:textId="77777777" w:rsidR="00955A4B" w:rsidRPr="004B7457" w:rsidRDefault="00955A4B" w:rsidP="00955A4B">
      <w:pPr>
        <w:numPr>
          <w:ilvl w:val="1"/>
          <w:numId w:val="19"/>
        </w:numPr>
        <w:overflowPunct w:val="0"/>
        <w:autoSpaceDE w:val="0"/>
        <w:autoSpaceDN w:val="0"/>
        <w:adjustRightInd w:val="0"/>
        <w:spacing w:after="0" w:line="240" w:lineRule="auto"/>
        <w:ind w:left="1260"/>
        <w:textAlignment w:val="baseline"/>
      </w:pPr>
      <w:r w:rsidRPr="004C2CBF">
        <w:t>[UL Tx switching schemes across [more than 2] bands with restriction of 2 Tx simultaneous transmission for FR1 UEs, including mechanisms to enable more configured UL bands than its simultaneous transmission capability and to support dynamic Tx carrier switching across the configured bands (RAN1)]</w:t>
      </w:r>
    </w:p>
    <w:p w14:paraId="3F28ED01" w14:textId="77777777" w:rsidR="00955A4B" w:rsidRPr="00375FC3" w:rsidRDefault="00955A4B" w:rsidP="00955A4B">
      <w:pPr>
        <w:numPr>
          <w:ilvl w:val="1"/>
          <w:numId w:val="19"/>
        </w:numPr>
        <w:overflowPunct w:val="0"/>
        <w:autoSpaceDE w:val="0"/>
        <w:autoSpaceDN w:val="0"/>
        <w:adjustRightInd w:val="0"/>
        <w:spacing w:after="180" w:line="240" w:lineRule="auto"/>
        <w:ind w:left="1260"/>
        <w:textAlignment w:val="baseline"/>
      </w:pPr>
      <w:r w:rsidRPr="004B7457">
        <w:t>[Switching time and other RF aspects for above UL Tx switching schemes across [more th</w:t>
      </w:r>
      <w:r w:rsidRPr="00541971">
        <w:t>an 2] bands (RAN4)]</w:t>
      </w:r>
    </w:p>
    <w:p w14:paraId="4E33B61F" w14:textId="05F878EE" w:rsidR="00FB2B77" w:rsidRPr="00375FC3" w:rsidRDefault="00FB2B77" w:rsidP="00FB2B77">
      <w:pPr>
        <w:overflowPunct w:val="0"/>
        <w:autoSpaceDE w:val="0"/>
        <w:autoSpaceDN w:val="0"/>
        <w:adjustRightInd w:val="0"/>
        <w:spacing w:after="0" w:line="240" w:lineRule="auto"/>
        <w:textAlignment w:val="baseline"/>
      </w:pPr>
      <w:r w:rsidRPr="00375FC3">
        <w:t>Since the UL enhancements work is now targeting primar</w:t>
      </w:r>
      <w:r w:rsidR="00B35405" w:rsidRPr="00375FC3">
        <w:t>i</w:t>
      </w:r>
      <w:r w:rsidRPr="00375FC3">
        <w:t xml:space="preserve">ly coverage related aspects, multi-carrier operation should be discussed within a CA focused work item. </w:t>
      </w:r>
    </w:p>
    <w:p w14:paraId="68D8CD9F" w14:textId="56C0AE16" w:rsidR="00FB2B77" w:rsidRPr="00375FC3" w:rsidRDefault="00FB2B77" w:rsidP="00955A4B">
      <w:pPr>
        <w:overflowPunct w:val="0"/>
        <w:autoSpaceDE w:val="0"/>
        <w:autoSpaceDN w:val="0"/>
        <w:adjustRightInd w:val="0"/>
        <w:spacing w:after="0" w:line="240" w:lineRule="auto"/>
        <w:ind w:left="420"/>
        <w:textAlignment w:val="baseline"/>
      </w:pPr>
    </w:p>
    <w:p w14:paraId="07CAAF16" w14:textId="68364B6D" w:rsidR="006F0B58" w:rsidRPr="003D5AAA" w:rsidRDefault="006F0B58" w:rsidP="006F0B58">
      <w:pPr>
        <w:pStyle w:val="Proposal"/>
      </w:pPr>
      <w:bookmarkStart w:id="12" w:name="_Toc89092113"/>
      <w:r w:rsidRPr="003D5AAA">
        <w:t>Enhancements for multi-carrier UL operation are discussed within a CA focused work item.</w:t>
      </w:r>
      <w:bookmarkEnd w:id="12"/>
      <w:r w:rsidRPr="003D5AAA">
        <w:t xml:space="preserve"> </w:t>
      </w:r>
    </w:p>
    <w:p w14:paraId="38E36C9E" w14:textId="77777777" w:rsidR="006F0B58" w:rsidRPr="005E50C2" w:rsidRDefault="006F0B58" w:rsidP="00955A4B">
      <w:pPr>
        <w:overflowPunct w:val="0"/>
        <w:autoSpaceDE w:val="0"/>
        <w:autoSpaceDN w:val="0"/>
        <w:adjustRightInd w:val="0"/>
        <w:spacing w:after="0" w:line="240" w:lineRule="auto"/>
        <w:ind w:left="420"/>
        <w:textAlignment w:val="baseline"/>
      </w:pPr>
    </w:p>
    <w:p w14:paraId="0C77B9BB" w14:textId="10EC2427" w:rsidR="00955A4B" w:rsidRPr="004C2CBF" w:rsidRDefault="00955A4B" w:rsidP="00955A4B">
      <w:pPr>
        <w:overflowPunct w:val="0"/>
        <w:autoSpaceDE w:val="0"/>
        <w:autoSpaceDN w:val="0"/>
        <w:adjustRightInd w:val="0"/>
        <w:spacing w:after="0" w:line="240" w:lineRule="auto"/>
        <w:ind w:left="420"/>
        <w:textAlignment w:val="baseline"/>
      </w:pPr>
      <w:r w:rsidRPr="00E83B8C">
        <w:t xml:space="preserve">5. [Study and if </w:t>
      </w:r>
      <w:proofErr w:type="gramStart"/>
      <w:r w:rsidRPr="00E83B8C">
        <w:t>necessary</w:t>
      </w:r>
      <w:proofErr w:type="gramEnd"/>
      <w:r w:rsidRPr="00E83B8C">
        <w:t xml:space="preserve"> specify following enhancements for UL dense deployment and/or asymmetric beamforming operation between DL/UL, targeting [FR1 and/or FR2] </w:t>
      </w:r>
      <w:r w:rsidRPr="004C2CBF">
        <w:t>(RAN1)]</w:t>
      </w:r>
    </w:p>
    <w:p w14:paraId="681CE784" w14:textId="77777777" w:rsidR="00955A4B" w:rsidRPr="004B7457" w:rsidRDefault="00955A4B" w:rsidP="00955A4B">
      <w:pPr>
        <w:numPr>
          <w:ilvl w:val="1"/>
          <w:numId w:val="19"/>
        </w:numPr>
        <w:overflowPunct w:val="0"/>
        <w:autoSpaceDE w:val="0"/>
        <w:autoSpaceDN w:val="0"/>
        <w:adjustRightInd w:val="0"/>
        <w:spacing w:after="180" w:line="240" w:lineRule="auto"/>
        <w:ind w:left="1260"/>
        <w:textAlignment w:val="baseline"/>
      </w:pPr>
      <w:r w:rsidRPr="004C2CBF">
        <w:t>[UL power/timing control and UL beam management, with considering UL</w:t>
      </w:r>
      <w:r w:rsidRPr="004B7457">
        <w:t xml:space="preserve"> reception only points, including whether existing mechanisms can work with UL reception only points]</w:t>
      </w:r>
    </w:p>
    <w:p w14:paraId="28735275" w14:textId="0B02C011" w:rsidR="00ED4619" w:rsidRPr="004C2CBF" w:rsidRDefault="00ED4619" w:rsidP="00FB2B77">
      <w:r w:rsidRPr="004B7457">
        <w:lastRenderedPageBreak/>
        <w:t xml:space="preserve">While this is an interesting area, it’s still not clear to us what the study entails.  </w:t>
      </w:r>
      <w:r w:rsidRPr="00375FC3">
        <w:t xml:space="preserve">Diverse use cases were mentioned in </w:t>
      </w:r>
      <w:r>
        <w:rPr>
          <w:iCs/>
        </w:rPr>
        <w:fldChar w:fldCharType="begin"/>
      </w:r>
      <w:r w:rsidRPr="00375FC3">
        <w:instrText xml:space="preserve"> REF _Ref81580079 \r \h </w:instrText>
      </w:r>
      <w:r>
        <w:rPr>
          <w:iCs/>
        </w:rPr>
      </w:r>
      <w:r>
        <w:rPr>
          <w:iCs/>
        </w:rPr>
        <w:fldChar w:fldCharType="separate"/>
      </w:r>
      <w:r w:rsidR="00B93741">
        <w:t>[1]</w:t>
      </w:r>
      <w:r>
        <w:rPr>
          <w:iCs/>
        </w:rPr>
        <w:fldChar w:fldCharType="end"/>
      </w:r>
      <w:r w:rsidRPr="00E83B8C">
        <w:t xml:space="preserve"> </w:t>
      </w:r>
      <w:r w:rsidRPr="00375FC3">
        <w:t xml:space="preserve">such as receive only nodes, low power Tx nodes, and asymmetric beamforming.  </w:t>
      </w:r>
      <w:r w:rsidRPr="005E50C2">
        <w:t xml:space="preserve">As there is some need to </w:t>
      </w:r>
      <w:proofErr w:type="spellStart"/>
      <w:r w:rsidRPr="005E50C2">
        <w:t>downselect</w:t>
      </w:r>
      <w:proofErr w:type="spellEnd"/>
      <w:r w:rsidRPr="005E50C2">
        <w:t xml:space="preserve"> obj</w:t>
      </w:r>
      <w:r w:rsidRPr="00E83B8C">
        <w:t>ectives due to TU limitations</w:t>
      </w:r>
      <w:r w:rsidRPr="004C2CBF">
        <w:t xml:space="preserve">, we prefer to not have this objective </w:t>
      </w:r>
      <w:proofErr w:type="gramStart"/>
      <w:r w:rsidRPr="004C2CBF">
        <w:t>at this time</w:t>
      </w:r>
      <w:proofErr w:type="gramEnd"/>
      <w:r w:rsidRPr="004C2CBF">
        <w:t>.</w:t>
      </w:r>
    </w:p>
    <w:p w14:paraId="1E5AC02D" w14:textId="331D6BDF" w:rsidR="006F0B58" w:rsidRPr="003D5AAA" w:rsidRDefault="006F0B58" w:rsidP="006F0B58">
      <w:pPr>
        <w:pStyle w:val="Proposal"/>
      </w:pPr>
      <w:bookmarkStart w:id="13" w:name="_Toc89092114"/>
      <w:r w:rsidRPr="003D5AAA">
        <w:t>Enhancements for UL dense deployment and/or asymmetric beamforming are not included in the Rel-18 UL enhancements work item</w:t>
      </w:r>
      <w:bookmarkEnd w:id="13"/>
    </w:p>
    <w:p w14:paraId="0AC02B92" w14:textId="77777777" w:rsidR="005C15DC" w:rsidRPr="003D5AAA" w:rsidRDefault="005C15DC" w:rsidP="005C15DC">
      <w:pPr>
        <w:pStyle w:val="Proposal"/>
        <w:numPr>
          <w:ilvl w:val="0"/>
          <w:numId w:val="0"/>
        </w:numPr>
        <w:ind w:left="1985" w:hanging="1985"/>
      </w:pPr>
    </w:p>
    <w:p w14:paraId="3C983460" w14:textId="1A05A50C" w:rsidR="00955A4B" w:rsidRPr="00E83B8C" w:rsidRDefault="00955A4B" w:rsidP="00955A4B">
      <w:pPr>
        <w:overflowPunct w:val="0"/>
        <w:autoSpaceDE w:val="0"/>
        <w:autoSpaceDN w:val="0"/>
        <w:adjustRightInd w:val="0"/>
        <w:spacing w:after="0" w:line="240" w:lineRule="auto"/>
        <w:ind w:left="420"/>
        <w:textAlignment w:val="baseline"/>
      </w:pPr>
      <w:r w:rsidRPr="005E50C2">
        <w:t xml:space="preserve">6. [Study and if </w:t>
      </w:r>
      <w:proofErr w:type="gramStart"/>
      <w:r w:rsidRPr="005E50C2">
        <w:t>necessary</w:t>
      </w:r>
      <w:proofErr w:type="gramEnd"/>
      <w:r w:rsidRPr="005E50C2">
        <w:t xml:space="preserve"> specify following cove</w:t>
      </w:r>
      <w:r w:rsidRPr="00E83B8C">
        <w:t>rage enhancements for PUCCH/UCI (RAN1)]</w:t>
      </w:r>
    </w:p>
    <w:p w14:paraId="361E18FF" w14:textId="77777777" w:rsidR="00955A4B" w:rsidRPr="004C2CBF" w:rsidRDefault="00955A4B" w:rsidP="00955A4B">
      <w:pPr>
        <w:numPr>
          <w:ilvl w:val="1"/>
          <w:numId w:val="19"/>
        </w:numPr>
        <w:overflowPunct w:val="0"/>
        <w:autoSpaceDE w:val="0"/>
        <w:autoSpaceDN w:val="0"/>
        <w:adjustRightInd w:val="0"/>
        <w:spacing w:after="0" w:line="240" w:lineRule="auto"/>
        <w:ind w:left="1260"/>
        <w:textAlignment w:val="baseline"/>
      </w:pPr>
      <w:r w:rsidRPr="004C2CBF">
        <w:rPr>
          <w:rFonts w:hint="eastAsia"/>
        </w:rPr>
        <w:t>[</w:t>
      </w:r>
      <w:r w:rsidRPr="004C2CBF">
        <w:t>DMRS-less PUCCH with UCI payload size from 3 to 11 bits]</w:t>
      </w:r>
    </w:p>
    <w:p w14:paraId="3BB1CB79" w14:textId="77777777" w:rsidR="00955A4B" w:rsidRPr="00541971" w:rsidRDefault="00955A4B" w:rsidP="00955A4B">
      <w:pPr>
        <w:numPr>
          <w:ilvl w:val="1"/>
          <w:numId w:val="19"/>
        </w:numPr>
        <w:overflowPunct w:val="0"/>
        <w:autoSpaceDE w:val="0"/>
        <w:autoSpaceDN w:val="0"/>
        <w:adjustRightInd w:val="0"/>
        <w:spacing w:after="0" w:line="240" w:lineRule="auto"/>
        <w:ind w:left="1260"/>
        <w:textAlignment w:val="baseline"/>
      </w:pPr>
      <w:r w:rsidRPr="004B7457">
        <w:t>[DFTS-OFDM waveform for short PUCCH with UCI payload size from 3 to 11 bits]</w:t>
      </w:r>
    </w:p>
    <w:p w14:paraId="2ED7BCD2" w14:textId="1DFFBB0B" w:rsidR="00955A4B" w:rsidRPr="00375FC3" w:rsidRDefault="00955A4B" w:rsidP="00955A4B">
      <w:pPr>
        <w:numPr>
          <w:ilvl w:val="1"/>
          <w:numId w:val="19"/>
        </w:numPr>
        <w:overflowPunct w:val="0"/>
        <w:autoSpaceDE w:val="0"/>
        <w:autoSpaceDN w:val="0"/>
        <w:adjustRightInd w:val="0"/>
        <w:spacing w:after="180" w:line="240" w:lineRule="auto"/>
        <w:ind w:left="1260"/>
        <w:textAlignment w:val="baseline"/>
      </w:pPr>
      <w:r w:rsidRPr="00375FC3">
        <w:t>[Repetition of CSI in dynamically indicated PUSCH resources]</w:t>
      </w:r>
    </w:p>
    <w:p w14:paraId="76B74F5D" w14:textId="5BD064E7" w:rsidR="0048119B" w:rsidRPr="004C2CBF" w:rsidRDefault="0048119B" w:rsidP="0048119B">
      <w:pPr>
        <w:overflowPunct w:val="0"/>
        <w:autoSpaceDE w:val="0"/>
        <w:autoSpaceDN w:val="0"/>
        <w:adjustRightInd w:val="0"/>
        <w:spacing w:after="180" w:line="240" w:lineRule="auto"/>
        <w:textAlignment w:val="baseline"/>
      </w:pPr>
      <w:r w:rsidRPr="00375FC3">
        <w:t>As has been commented in prior rounds of Rel-18 discussion</w:t>
      </w:r>
      <w:r w:rsidR="00836C94" w:rsidRPr="00375FC3">
        <w:t>, e.g.</w:t>
      </w:r>
      <w:r w:rsidRPr="00375FC3">
        <w:t xml:space="preserve"> </w:t>
      </w:r>
      <w:r>
        <w:rPr>
          <w:iCs/>
        </w:rPr>
        <w:fldChar w:fldCharType="begin"/>
      </w:r>
      <w:r w:rsidRPr="00375FC3">
        <w:instrText xml:space="preserve"> REF _Ref81580079 \r \h </w:instrText>
      </w:r>
      <w:r>
        <w:rPr>
          <w:iCs/>
        </w:rPr>
      </w:r>
      <w:r>
        <w:rPr>
          <w:iCs/>
        </w:rPr>
        <w:fldChar w:fldCharType="separate"/>
      </w:r>
      <w:r w:rsidR="00B93741">
        <w:t>[1]</w:t>
      </w:r>
      <w:r>
        <w:rPr>
          <w:iCs/>
        </w:rPr>
        <w:fldChar w:fldCharType="end"/>
      </w:r>
      <w:r w:rsidR="00836C94" w:rsidRPr="00E83B8C">
        <w:t xml:space="preserve"> and in more detail </w:t>
      </w:r>
      <w:r w:rsidR="00C17B47">
        <w:rPr>
          <w:iCs/>
        </w:rPr>
        <w:fldChar w:fldCharType="begin"/>
      </w:r>
      <w:r w:rsidR="00C17B47" w:rsidRPr="00375FC3">
        <w:instrText xml:space="preserve"> REF _Ref88911261 \r \h </w:instrText>
      </w:r>
      <w:r w:rsidR="00C17B47">
        <w:rPr>
          <w:iCs/>
        </w:rPr>
      </w:r>
      <w:r w:rsidR="00C17B47">
        <w:rPr>
          <w:iCs/>
        </w:rPr>
        <w:fldChar w:fldCharType="separate"/>
      </w:r>
      <w:r w:rsidR="00B93741">
        <w:t>[3]</w:t>
      </w:r>
      <w:r w:rsidR="00C17B47">
        <w:rPr>
          <w:iCs/>
        </w:rPr>
        <w:fldChar w:fldCharType="end"/>
      </w:r>
      <w:r w:rsidRPr="00E83B8C">
        <w:t>, there was not consensus on the gains of DMRS-less PUCCH during the Rel-17 NR coverage enhancement study, and the practical benefit of a new PUCCH format at this stage in NR for up to 11 bits is not clear.</w:t>
      </w:r>
      <w:r w:rsidR="00295E5F" w:rsidRPr="00375FC3">
        <w:t xml:space="preserve">  </w:t>
      </w:r>
      <w:r w:rsidR="00295E5F" w:rsidRPr="005E50C2">
        <w:t>Similar comments were made for the DFT-S-OF</w:t>
      </w:r>
      <w:r w:rsidR="00295E5F" w:rsidRPr="00E83B8C">
        <w:t>DM waveform for short PUCCH.  As such, we do not think these two aspects should be included in the Rel-18 work on UL enhancements.</w:t>
      </w:r>
    </w:p>
    <w:p w14:paraId="7B8C15DF" w14:textId="6FB6FA5B" w:rsidR="00C17B47" w:rsidRPr="00375FC3" w:rsidRDefault="00C17B47" w:rsidP="00C17B47">
      <w:pPr>
        <w:overflowPunct w:val="0"/>
        <w:autoSpaceDE w:val="0"/>
        <w:autoSpaceDN w:val="0"/>
        <w:adjustRightInd w:val="0"/>
        <w:spacing w:after="180" w:line="240" w:lineRule="auto"/>
        <w:textAlignment w:val="baseline"/>
      </w:pPr>
      <w:r w:rsidRPr="004C2CBF">
        <w:t xml:space="preserve">Regarding repetition of CSI in dynamically indicated PUSCH resources, there was consensus in the work item to enhance PUCCH repetition, motivated by observations that </w:t>
      </w:r>
      <w:r w:rsidRPr="004B7457">
        <w:t xml:space="preserve">CSI is one of the potential coverage bottlenecks in some cases. The Rel-17 work item has </w:t>
      </w:r>
      <w:r w:rsidRPr="00541971">
        <w:t xml:space="preserve">excluded enhancement for dynamic repetition of PUCCH carrying CSI, which has meant that this enhancement to spectrally efficient CSI coverage </w:t>
      </w:r>
      <w:r w:rsidRPr="00375FC3">
        <w:t>is not included in Rel-17. Joint channel estimation is being specified and can increase CSI coverage, but this has no gain for TDD single UL slot configurations (</w:t>
      </w:r>
      <w:proofErr w:type="gramStart"/>
      <w:r w:rsidRPr="00375FC3">
        <w:t>i.e.</w:t>
      </w:r>
      <w:proofErr w:type="gramEnd"/>
      <w:r w:rsidRPr="00375FC3">
        <w:t xml:space="preserve"> DDDSU and similar). </w:t>
      </w:r>
    </w:p>
    <w:p w14:paraId="735A8DDE" w14:textId="7D055249" w:rsidR="00C17B47" w:rsidRPr="00375FC3" w:rsidRDefault="00C17B47" w:rsidP="00C17B47">
      <w:pPr>
        <w:overflowPunct w:val="0"/>
        <w:autoSpaceDE w:val="0"/>
        <w:autoSpaceDN w:val="0"/>
        <w:adjustRightInd w:val="0"/>
        <w:spacing w:after="180" w:line="240" w:lineRule="auto"/>
        <w:textAlignment w:val="baseline"/>
      </w:pPr>
      <w:r w:rsidRPr="00375FC3">
        <w:t xml:space="preserve">Therefore, we prefer to have enhancements to CSI coverage that can use whole slot repetition in a spectrally efficient manner. This efficiency can be obtained by dynamic control of the repetition factor and/or by aperiodic CSI triggering. At present aperiodic CSI can’t be repeated on PUSCH (except for the special case of Rel-17 UL-MTRP operation where at most two repetitions are allowed), aperiodic triggering for repeated CSI on PUCCH is not supported, nor is a dynamically indicated repetition factor for PUCCH carrying persistent or semi-persistent CSI. Rather than introducing an entirely new PUCCH format, we prefer considering one or more of the above approaches if enhanced CSI coverage is contemplated for Rel-18. </w:t>
      </w:r>
    </w:p>
    <w:p w14:paraId="5032B97C" w14:textId="14FD3236" w:rsidR="00D600F9" w:rsidRPr="00E83B8C" w:rsidRDefault="00D600F9" w:rsidP="00C17B47">
      <w:pPr>
        <w:overflowPunct w:val="0"/>
        <w:autoSpaceDE w:val="0"/>
        <w:autoSpaceDN w:val="0"/>
        <w:adjustRightInd w:val="0"/>
        <w:spacing w:after="180" w:line="240" w:lineRule="auto"/>
        <w:textAlignment w:val="baseline"/>
      </w:pPr>
      <w:r w:rsidRPr="00375FC3">
        <w:t xml:space="preserve">During the final round of the email discussion </w:t>
      </w:r>
      <w:r>
        <w:rPr>
          <w:iCs/>
        </w:rPr>
        <w:fldChar w:fldCharType="begin"/>
      </w:r>
      <w:r w:rsidRPr="00375FC3">
        <w:instrText xml:space="preserve"> REF _Ref81580079 \r \h </w:instrText>
      </w:r>
      <w:r>
        <w:rPr>
          <w:iCs/>
        </w:rPr>
      </w:r>
      <w:r>
        <w:rPr>
          <w:iCs/>
        </w:rPr>
        <w:fldChar w:fldCharType="separate"/>
      </w:r>
      <w:r w:rsidR="00B93741">
        <w:t>[1]</w:t>
      </w:r>
      <w:r>
        <w:rPr>
          <w:iCs/>
        </w:rPr>
        <w:fldChar w:fldCharType="end"/>
      </w:r>
      <w:r w:rsidRPr="00E83B8C">
        <w:t>, there were comments that repetition of CSI could be limited to PUSCH, resulting t</w:t>
      </w:r>
      <w:r w:rsidRPr="00375FC3">
        <w:t xml:space="preserve">he current version in objective 6 above.  </w:t>
      </w:r>
      <w:r w:rsidRPr="005E50C2">
        <w:t>Given that the workload needs to be further limited in coverage, we are fine to support the bullet as in the above.</w:t>
      </w:r>
    </w:p>
    <w:p w14:paraId="143A39CF" w14:textId="267289A9" w:rsidR="00D600F9" w:rsidRPr="003D5AAA" w:rsidRDefault="006F0B58" w:rsidP="006F0B58">
      <w:pPr>
        <w:pStyle w:val="Proposal"/>
      </w:pPr>
      <w:bookmarkStart w:id="14" w:name="_Toc89092115"/>
      <w:r w:rsidRPr="003D5AAA">
        <w:t>For objective 6, only r</w:t>
      </w:r>
      <w:r w:rsidR="00D600F9" w:rsidRPr="003D5AAA">
        <w:t>epetition of CSI in dynamically indicated PUSCH resources</w:t>
      </w:r>
      <w:r w:rsidRPr="003D5AAA">
        <w:t xml:space="preserve"> is included in the Rel-18 UL enhancements work item.</w:t>
      </w:r>
      <w:bookmarkEnd w:id="14"/>
    </w:p>
    <w:p w14:paraId="70871C2C" w14:textId="26F1CA17" w:rsidR="00E72896" w:rsidRPr="00CE0424" w:rsidRDefault="005519B5" w:rsidP="00E72896">
      <w:pPr>
        <w:pStyle w:val="Heading1"/>
      </w:pPr>
      <w:r>
        <w:t>5</w:t>
      </w:r>
      <w:r w:rsidR="00E72896">
        <w:tab/>
      </w:r>
      <w:r w:rsidR="00E72896" w:rsidRPr="00CE0424">
        <w:t>Conclusion</w:t>
      </w:r>
    </w:p>
    <w:p w14:paraId="0A50AC23" w14:textId="102EA976" w:rsidR="00E72896" w:rsidRPr="004F64B8" w:rsidRDefault="005C51BD" w:rsidP="00E72896">
      <w:pPr>
        <w:rPr>
          <w:b/>
        </w:rPr>
      </w:pPr>
      <w:r w:rsidRPr="004F64B8">
        <w:t xml:space="preserve">In this document, we gave our views on topics for a Rel.18 work item on uplink enhancements, including MIMO and coverage aspects.  We considered some selected topics of interest, as well as provided some further comments on the potential work identified in the outcome of the [RAN93e-R18Prep-02] UL enhancements email discussion [1].  </w:t>
      </w:r>
      <w:r w:rsidR="00127CEE" w:rsidRPr="004F64B8">
        <w:t xml:space="preserve">Based on the observations made, we propose the following for </w:t>
      </w:r>
      <w:r w:rsidR="00E72896" w:rsidRPr="004F64B8">
        <w:t>the Rel</w:t>
      </w:r>
      <w:r w:rsidR="00127CEE" w:rsidRPr="004F64B8">
        <w:t>-</w:t>
      </w:r>
      <w:r w:rsidR="00E72896" w:rsidRPr="004F64B8">
        <w:t xml:space="preserve">18 </w:t>
      </w:r>
      <w:r w:rsidR="00127CEE" w:rsidRPr="004F64B8">
        <w:t>uplink enhancement related work</w:t>
      </w:r>
      <w:r w:rsidR="00E72896" w:rsidRPr="004F64B8">
        <w:t>:</w:t>
      </w:r>
    </w:p>
    <w:p w14:paraId="08967FF2" w14:textId="77777777" w:rsidR="00B93741" w:rsidRDefault="00E72896">
      <w:pPr>
        <w:pStyle w:val="TableofFigures"/>
        <w:tabs>
          <w:tab w:val="right" w:leader="dot" w:pos="9629"/>
        </w:tabs>
        <w:rPr>
          <w:rFonts w:eastAsiaTheme="minorEastAsia"/>
          <w:b w:val="0"/>
          <w:noProof/>
          <w:lang w:eastAsia="en-US"/>
        </w:rPr>
      </w:pPr>
      <w:r w:rsidRPr="00336BCE">
        <w:rPr>
          <w:b w:val="0"/>
          <w:szCs w:val="24"/>
        </w:rPr>
        <w:lastRenderedPageBreak/>
        <w:fldChar w:fldCharType="begin"/>
      </w:r>
      <w:r w:rsidRPr="32573E69">
        <w:rPr>
          <w:color w:val="FF0000"/>
        </w:rPr>
        <w:instrText xml:space="preserve"> TOC \n \h \z \t "Proposal" \c </w:instrText>
      </w:r>
      <w:r w:rsidRPr="00336BCE">
        <w:rPr>
          <w:b w:val="0"/>
          <w:szCs w:val="24"/>
        </w:rPr>
        <w:fldChar w:fldCharType="separate"/>
      </w:r>
      <w:hyperlink w:anchor="_Toc89092109" w:history="1">
        <w:r w:rsidR="00B93741" w:rsidRPr="002E5509">
          <w:rPr>
            <w:rStyle w:val="Hyperlink"/>
            <w:noProof/>
          </w:rPr>
          <w:t>Proposal 1</w:t>
        </w:r>
        <w:r w:rsidR="00B93741">
          <w:rPr>
            <w:rFonts w:eastAsiaTheme="minorEastAsia"/>
            <w:b w:val="0"/>
            <w:noProof/>
            <w:lang w:eastAsia="en-US"/>
          </w:rPr>
          <w:tab/>
        </w:r>
        <w:r w:rsidR="00B93741" w:rsidRPr="002E5509">
          <w:rPr>
            <w:rStyle w:val="Hyperlink"/>
            <w:noProof/>
          </w:rPr>
          <w:t>Jointly consider MPR and tolerances in deriving UE power backoff for meeting radio requirements (e.g. unwanted emission requirements), with a view toward reducing UE power backoff, in particular for FR2.</w:t>
        </w:r>
      </w:hyperlink>
    </w:p>
    <w:p w14:paraId="10B71A18" w14:textId="77777777" w:rsidR="00B93741" w:rsidRDefault="00B93741">
      <w:pPr>
        <w:pStyle w:val="TableofFigures"/>
        <w:tabs>
          <w:tab w:val="right" w:leader="dot" w:pos="9629"/>
        </w:tabs>
        <w:rPr>
          <w:rFonts w:eastAsiaTheme="minorEastAsia"/>
          <w:b w:val="0"/>
          <w:noProof/>
          <w:lang w:eastAsia="en-US"/>
        </w:rPr>
      </w:pPr>
      <w:hyperlink w:anchor="_Toc89092110" w:history="1">
        <w:r w:rsidRPr="002E5509">
          <w:rPr>
            <w:rStyle w:val="Hyperlink"/>
            <w:noProof/>
          </w:rPr>
          <w:t>Proposal 2</w:t>
        </w:r>
        <w:r>
          <w:rPr>
            <w:rFonts w:eastAsiaTheme="minorEastAsia"/>
            <w:b w:val="0"/>
            <w:noProof/>
            <w:lang w:eastAsia="en-US"/>
          </w:rPr>
          <w:tab/>
        </w:r>
        <w:r w:rsidRPr="002E5509">
          <w:rPr>
            <w:rStyle w:val="Hyperlink"/>
            <w:noProof/>
          </w:rPr>
          <w:t>For power domain enhancements, consider reduced spectrum utilization with relaxed requirements on spectrum confinement techniques for both single-carrier transmissions and intra-band contiguous UL CA to reduce MPR and/or reduce filter complexity</w:t>
        </w:r>
      </w:hyperlink>
    </w:p>
    <w:p w14:paraId="5B70CEE5" w14:textId="77777777" w:rsidR="00B93741" w:rsidRDefault="00B93741">
      <w:pPr>
        <w:pStyle w:val="TableofFigures"/>
        <w:tabs>
          <w:tab w:val="right" w:leader="dot" w:pos="9629"/>
        </w:tabs>
        <w:rPr>
          <w:rFonts w:eastAsiaTheme="minorEastAsia"/>
          <w:b w:val="0"/>
          <w:noProof/>
          <w:lang w:eastAsia="en-US"/>
        </w:rPr>
      </w:pPr>
      <w:hyperlink w:anchor="_Toc89092111" w:history="1">
        <w:r w:rsidRPr="002E5509">
          <w:rPr>
            <w:rStyle w:val="Hyperlink"/>
            <w:noProof/>
          </w:rPr>
          <w:t>Proposal 3</w:t>
        </w:r>
        <w:r>
          <w:rPr>
            <w:rFonts w:eastAsiaTheme="minorEastAsia"/>
            <w:b w:val="0"/>
            <w:noProof/>
            <w:lang w:eastAsia="en-US"/>
          </w:rPr>
          <w:tab/>
        </w:r>
        <w:r w:rsidRPr="002E5509">
          <w:rPr>
            <w:rStyle w:val="Hyperlink"/>
            <w:noProof/>
          </w:rPr>
          <w:t>Specify both fast switching between DFT-S-OFDM and CP-OFDM and multi-layer DFT-S-OFDM for PUSCH.</w:t>
        </w:r>
      </w:hyperlink>
    </w:p>
    <w:p w14:paraId="11BDFD06" w14:textId="77777777" w:rsidR="00B93741" w:rsidRDefault="00B93741">
      <w:pPr>
        <w:pStyle w:val="TableofFigures"/>
        <w:tabs>
          <w:tab w:val="right" w:leader="dot" w:pos="9629"/>
        </w:tabs>
        <w:rPr>
          <w:rFonts w:eastAsiaTheme="minorEastAsia"/>
          <w:b w:val="0"/>
          <w:noProof/>
          <w:lang w:eastAsia="en-US"/>
        </w:rPr>
      </w:pPr>
      <w:hyperlink w:anchor="_Toc89092112" w:history="1">
        <w:r w:rsidRPr="002E5509">
          <w:rPr>
            <w:rStyle w:val="Hyperlink"/>
            <w:noProof/>
          </w:rPr>
          <w:t>Proposal 4</w:t>
        </w:r>
        <w:r>
          <w:rPr>
            <w:rFonts w:eastAsiaTheme="minorEastAsia"/>
            <w:b w:val="0"/>
            <w:noProof/>
            <w:lang w:eastAsia="en-US"/>
          </w:rPr>
          <w:tab/>
        </w:r>
        <w:r w:rsidRPr="002E5509">
          <w:rPr>
            <w:rStyle w:val="Hyperlink"/>
            <w:noProof/>
          </w:rPr>
          <w:t>Rel-18 PRACH coverage enhancements do not target 2-step RACH operation</w:t>
        </w:r>
      </w:hyperlink>
    </w:p>
    <w:p w14:paraId="40A09876" w14:textId="77777777" w:rsidR="00B93741" w:rsidRDefault="00B93741">
      <w:pPr>
        <w:pStyle w:val="TableofFigures"/>
        <w:tabs>
          <w:tab w:val="right" w:leader="dot" w:pos="9629"/>
        </w:tabs>
        <w:rPr>
          <w:rFonts w:eastAsiaTheme="minorEastAsia"/>
          <w:b w:val="0"/>
          <w:noProof/>
          <w:lang w:eastAsia="en-US"/>
        </w:rPr>
      </w:pPr>
      <w:hyperlink w:anchor="_Toc89092113" w:history="1">
        <w:r w:rsidRPr="002E5509">
          <w:rPr>
            <w:rStyle w:val="Hyperlink"/>
            <w:noProof/>
          </w:rPr>
          <w:t>Proposal 5</w:t>
        </w:r>
        <w:r>
          <w:rPr>
            <w:rFonts w:eastAsiaTheme="minorEastAsia"/>
            <w:b w:val="0"/>
            <w:noProof/>
            <w:lang w:eastAsia="en-US"/>
          </w:rPr>
          <w:tab/>
        </w:r>
        <w:r w:rsidRPr="002E5509">
          <w:rPr>
            <w:rStyle w:val="Hyperlink"/>
            <w:noProof/>
          </w:rPr>
          <w:t>Enhancements for multi-carrier UL operation are discussed within a CA focused work item.</w:t>
        </w:r>
      </w:hyperlink>
    </w:p>
    <w:p w14:paraId="6C05B311" w14:textId="77777777" w:rsidR="00B93741" w:rsidRDefault="00B93741">
      <w:pPr>
        <w:pStyle w:val="TableofFigures"/>
        <w:tabs>
          <w:tab w:val="right" w:leader="dot" w:pos="9629"/>
        </w:tabs>
        <w:rPr>
          <w:rFonts w:eastAsiaTheme="minorEastAsia"/>
          <w:b w:val="0"/>
          <w:noProof/>
          <w:lang w:eastAsia="en-US"/>
        </w:rPr>
      </w:pPr>
      <w:hyperlink w:anchor="_Toc89092114" w:history="1">
        <w:r w:rsidRPr="002E5509">
          <w:rPr>
            <w:rStyle w:val="Hyperlink"/>
            <w:noProof/>
          </w:rPr>
          <w:t>Proposal 6</w:t>
        </w:r>
        <w:r>
          <w:rPr>
            <w:rFonts w:eastAsiaTheme="minorEastAsia"/>
            <w:b w:val="0"/>
            <w:noProof/>
            <w:lang w:eastAsia="en-US"/>
          </w:rPr>
          <w:tab/>
        </w:r>
        <w:r w:rsidRPr="002E5509">
          <w:rPr>
            <w:rStyle w:val="Hyperlink"/>
            <w:noProof/>
          </w:rPr>
          <w:t>Enhancements for UL dense deployment and/or asymmetric beamforming are not included in the Rel-18 UL enhancements work item</w:t>
        </w:r>
      </w:hyperlink>
    </w:p>
    <w:p w14:paraId="31B388F7" w14:textId="77777777" w:rsidR="00B93741" w:rsidRDefault="00B93741">
      <w:pPr>
        <w:pStyle w:val="TableofFigures"/>
        <w:tabs>
          <w:tab w:val="right" w:leader="dot" w:pos="9629"/>
        </w:tabs>
        <w:rPr>
          <w:rFonts w:eastAsiaTheme="minorEastAsia"/>
          <w:b w:val="0"/>
          <w:noProof/>
          <w:lang w:eastAsia="en-US"/>
        </w:rPr>
      </w:pPr>
      <w:hyperlink w:anchor="_Toc89092115" w:history="1">
        <w:r w:rsidRPr="002E5509">
          <w:rPr>
            <w:rStyle w:val="Hyperlink"/>
            <w:noProof/>
          </w:rPr>
          <w:t>Proposal 7</w:t>
        </w:r>
        <w:r>
          <w:rPr>
            <w:rFonts w:eastAsiaTheme="minorEastAsia"/>
            <w:b w:val="0"/>
            <w:noProof/>
            <w:lang w:eastAsia="en-US"/>
          </w:rPr>
          <w:tab/>
        </w:r>
        <w:r w:rsidRPr="002E5509">
          <w:rPr>
            <w:rStyle w:val="Hyperlink"/>
            <w:noProof/>
          </w:rPr>
          <w:t>For objective 6, only repetition of CSI in dynamically indicated PUSCH resources is included in the Rel-18 UL enhancements work item.</w:t>
        </w:r>
      </w:hyperlink>
    </w:p>
    <w:p w14:paraId="74141A1D" w14:textId="2EB93863" w:rsidR="00E72896" w:rsidRPr="00CE0424" w:rsidRDefault="00E72896" w:rsidP="00E72896">
      <w:pPr>
        <w:pStyle w:val="BodyText"/>
        <w:rPr>
          <w:b/>
          <w:bCs/>
        </w:rPr>
      </w:pPr>
      <w:r w:rsidRPr="00336BCE">
        <w:rPr>
          <w:b/>
        </w:rPr>
        <w:fldChar w:fldCharType="end"/>
      </w:r>
    </w:p>
    <w:p w14:paraId="423AB7DB" w14:textId="26784EE4" w:rsidR="00E72896" w:rsidRDefault="005519B5" w:rsidP="00E72896">
      <w:pPr>
        <w:pStyle w:val="Heading1"/>
      </w:pPr>
      <w:bookmarkStart w:id="15" w:name="_In-sequence_SDU_delivery"/>
      <w:bookmarkEnd w:id="15"/>
      <w:r>
        <w:t>6</w:t>
      </w:r>
      <w:r w:rsidR="00E72896">
        <w:tab/>
      </w:r>
      <w:r w:rsidR="00E72896" w:rsidRPr="00CE0424">
        <w:t>References</w:t>
      </w:r>
    </w:p>
    <w:p w14:paraId="00FDC7AE" w14:textId="1E7A43A7" w:rsidR="002A26C3" w:rsidRDefault="00EA251B" w:rsidP="00AB1FA6">
      <w:pPr>
        <w:pStyle w:val="Reference"/>
      </w:pPr>
      <w:bookmarkStart w:id="16" w:name="_Ref81569830"/>
      <w:bookmarkStart w:id="17" w:name="_Ref81580079"/>
      <w:r w:rsidRPr="00EA251B">
        <w:t>RP-212662</w:t>
      </w:r>
      <w:r w:rsidR="002A26C3" w:rsidRPr="004F64B8">
        <w:t>, “</w:t>
      </w:r>
      <w:r>
        <w:t>Moderator’s summary of discussion [RAN94e-R18Prep-02] UL Enhancements (</w:t>
      </w:r>
      <w:proofErr w:type="gramStart"/>
      <w:r>
        <w:t>e.g.</w:t>
      </w:r>
      <w:proofErr w:type="gramEnd"/>
      <w:r>
        <w:t xml:space="preserve"> coverage enhancements; excluding MIMO)</w:t>
      </w:r>
      <w:r w:rsidR="002A26C3" w:rsidRPr="004F64B8">
        <w:t xml:space="preserve">”, </w:t>
      </w:r>
      <w:r w:rsidR="0068562E" w:rsidRPr="004F64B8">
        <w:t>NTT DOCOMO</w:t>
      </w:r>
      <w:r w:rsidR="002A26C3" w:rsidRPr="004F64B8">
        <w:t>, RAN</w:t>
      </w:r>
      <w:r w:rsidR="0068562E" w:rsidRPr="004F64B8">
        <w:t>#9</w:t>
      </w:r>
      <w:r>
        <w:t>4</w:t>
      </w:r>
      <w:r w:rsidR="0068562E" w:rsidRPr="004F64B8">
        <w:t>e</w:t>
      </w:r>
      <w:r w:rsidR="002A26C3" w:rsidRPr="004F64B8">
        <w:t xml:space="preserve">, </w:t>
      </w:r>
      <w:r>
        <w:t>December 6-17</w:t>
      </w:r>
      <w:r w:rsidR="00D34844" w:rsidRPr="004F64B8">
        <w:t>,</w:t>
      </w:r>
      <w:r w:rsidR="002A26C3" w:rsidRPr="004F64B8">
        <w:t xml:space="preserve"> 202</w:t>
      </w:r>
      <w:bookmarkEnd w:id="16"/>
      <w:r w:rsidR="0068562E" w:rsidRPr="004F64B8">
        <w:t>1</w:t>
      </w:r>
      <w:bookmarkEnd w:id="17"/>
    </w:p>
    <w:p w14:paraId="538210BB" w14:textId="4E9538A9" w:rsidR="00EA251B" w:rsidRDefault="003B249D" w:rsidP="00AB1FA6">
      <w:pPr>
        <w:pStyle w:val="Reference"/>
      </w:pPr>
      <w:bookmarkStart w:id="18" w:name="_Ref88902474"/>
      <w:r w:rsidRPr="003B249D">
        <w:t>RP-212702</w:t>
      </w:r>
      <w:r w:rsidRPr="004F64B8">
        <w:t>, “</w:t>
      </w:r>
      <w:r w:rsidRPr="003B249D">
        <w:t>New WID on NR UL Enhancements</w:t>
      </w:r>
      <w:r w:rsidRPr="004F64B8">
        <w:t>”, NTT DOCOMO, RAN#9</w:t>
      </w:r>
      <w:r>
        <w:t>4</w:t>
      </w:r>
      <w:r w:rsidRPr="004F64B8">
        <w:t xml:space="preserve">e, </w:t>
      </w:r>
      <w:r>
        <w:t>December 6-17</w:t>
      </w:r>
      <w:r w:rsidRPr="004F64B8">
        <w:t>, 2021</w:t>
      </w:r>
      <w:bookmarkEnd w:id="18"/>
    </w:p>
    <w:p w14:paraId="4DAB7AD1" w14:textId="76E40364" w:rsidR="00836C94" w:rsidRPr="004F64B8" w:rsidRDefault="00836C94" w:rsidP="00AB1FA6">
      <w:pPr>
        <w:pStyle w:val="Reference"/>
      </w:pPr>
      <w:bookmarkStart w:id="19" w:name="_Ref88911261"/>
      <w:r w:rsidRPr="00836C94">
        <w:t>RP-212344</w:t>
      </w:r>
      <w:r>
        <w:t>, “</w:t>
      </w:r>
      <w:r w:rsidRPr="00836C94">
        <w:t>Views on Rel-18 UL Enhancements</w:t>
      </w:r>
      <w:r>
        <w:t xml:space="preserve">”, Ericsson, </w:t>
      </w:r>
      <w:r w:rsidRPr="004F64B8">
        <w:t>RAN#9</w:t>
      </w:r>
      <w:r w:rsidR="00840613">
        <w:t>3</w:t>
      </w:r>
      <w:r w:rsidRPr="004F64B8">
        <w:t xml:space="preserve">e, </w:t>
      </w:r>
      <w:r>
        <w:t>September 13-17</w:t>
      </w:r>
      <w:r w:rsidRPr="004F64B8">
        <w:t>, 2021</w:t>
      </w:r>
      <w:bookmarkEnd w:id="19"/>
    </w:p>
    <w:p w14:paraId="3D595847" w14:textId="109F7A26" w:rsidR="0068562E" w:rsidRDefault="0068562E" w:rsidP="004F64B8">
      <w:pPr>
        <w:pStyle w:val="Reference"/>
        <w:numPr>
          <w:ilvl w:val="0"/>
          <w:numId w:val="0"/>
        </w:numPr>
        <w:ind w:left="567"/>
      </w:pPr>
    </w:p>
    <w:p w14:paraId="7E1B1F28" w14:textId="2B92E31E" w:rsidR="002C60EA" w:rsidRDefault="007F7CFC" w:rsidP="002C60EA">
      <w:pPr>
        <w:pStyle w:val="Heading1"/>
      </w:pPr>
      <w:r>
        <w:lastRenderedPageBreak/>
        <w:t>7</w:t>
      </w:r>
      <w:r w:rsidR="002C60EA">
        <w:t xml:space="preserve"> Appendix: Simulation Assumptions</w:t>
      </w:r>
    </w:p>
    <w:p w14:paraId="511DC4FE" w14:textId="77777777" w:rsidR="002C60EA" w:rsidRPr="004F64B8" w:rsidRDefault="002C60EA" w:rsidP="00375FC3">
      <w:pPr>
        <w:pStyle w:val="Reference"/>
        <w:keepNext/>
        <w:numPr>
          <w:ilvl w:val="0"/>
          <w:numId w:val="0"/>
        </w:numPr>
        <w:ind w:left="562"/>
      </w:pPr>
    </w:p>
    <w:tbl>
      <w:tblPr>
        <w:tblStyle w:val="TableGrid"/>
        <w:tblW w:w="0" w:type="auto"/>
        <w:tblLook w:val="04A0" w:firstRow="1" w:lastRow="0" w:firstColumn="1" w:lastColumn="0" w:noHBand="0" w:noVBand="1"/>
      </w:tblPr>
      <w:tblGrid>
        <w:gridCol w:w="2547"/>
        <w:gridCol w:w="7072"/>
      </w:tblGrid>
      <w:tr w:rsidR="002C60EA" w:rsidRPr="0038144F" w14:paraId="483559ED" w14:textId="77777777" w:rsidTr="00AB1FA6">
        <w:trPr>
          <w:trHeight w:val="283"/>
        </w:trPr>
        <w:tc>
          <w:tcPr>
            <w:tcW w:w="0" w:type="auto"/>
            <w:gridSpan w:val="2"/>
            <w:hideMark/>
          </w:tcPr>
          <w:p w14:paraId="3238CDA1" w14:textId="77777777" w:rsidR="002C60EA" w:rsidRPr="00EF396F" w:rsidRDefault="002C60EA" w:rsidP="00AB1FA6">
            <w:pPr>
              <w:pStyle w:val="BodyText"/>
              <w:keepNext/>
              <w:spacing w:after="0"/>
              <w:jc w:val="center"/>
              <w:rPr>
                <w:rFonts w:cs="Arial"/>
                <w:sz w:val="20"/>
                <w:szCs w:val="20"/>
              </w:rPr>
            </w:pPr>
            <w:r w:rsidRPr="00EF396F">
              <w:rPr>
                <w:rFonts w:cs="Arial"/>
                <w:b/>
                <w:sz w:val="20"/>
                <w:szCs w:val="20"/>
              </w:rPr>
              <w:t>System-level simulation parameters</w:t>
            </w:r>
          </w:p>
        </w:tc>
      </w:tr>
      <w:tr w:rsidR="002C60EA" w:rsidRPr="005B374E" w14:paraId="217FE781" w14:textId="77777777" w:rsidTr="00AB1FA6">
        <w:trPr>
          <w:trHeight w:val="283"/>
        </w:trPr>
        <w:tc>
          <w:tcPr>
            <w:tcW w:w="2547" w:type="dxa"/>
          </w:tcPr>
          <w:p w14:paraId="41C7BB07"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Metric</w:t>
            </w:r>
          </w:p>
        </w:tc>
        <w:tc>
          <w:tcPr>
            <w:tcW w:w="7072" w:type="dxa"/>
          </w:tcPr>
          <w:p w14:paraId="265EE4E5" w14:textId="77777777" w:rsidR="002C60EA" w:rsidRPr="00EF396F" w:rsidRDefault="002C60EA" w:rsidP="00AB1FA6">
            <w:pPr>
              <w:pStyle w:val="BodyText"/>
              <w:keepNext/>
              <w:spacing w:after="0"/>
              <w:rPr>
                <w:rFonts w:cs="Arial"/>
                <w:sz w:val="20"/>
                <w:szCs w:val="20"/>
              </w:rPr>
            </w:pPr>
            <w:r w:rsidRPr="00EF396F">
              <w:rPr>
                <w:rFonts w:cs="Arial"/>
                <w:sz w:val="20"/>
                <w:szCs w:val="20"/>
              </w:rPr>
              <w:t>DL mean and cell-edge user throughput</w:t>
            </w:r>
          </w:p>
        </w:tc>
      </w:tr>
      <w:tr w:rsidR="002C60EA" w:rsidRPr="0038144F" w14:paraId="04E91717" w14:textId="77777777" w:rsidTr="00AB1FA6">
        <w:trPr>
          <w:trHeight w:val="283"/>
        </w:trPr>
        <w:tc>
          <w:tcPr>
            <w:tcW w:w="2547" w:type="dxa"/>
          </w:tcPr>
          <w:p w14:paraId="42E11030"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Traffic model</w:t>
            </w:r>
          </w:p>
        </w:tc>
        <w:tc>
          <w:tcPr>
            <w:tcW w:w="7072" w:type="dxa"/>
          </w:tcPr>
          <w:p w14:paraId="4F36D07C" w14:textId="77777777" w:rsidR="002C60EA" w:rsidRPr="00EF396F" w:rsidRDefault="002C60EA" w:rsidP="00AB1FA6">
            <w:pPr>
              <w:pStyle w:val="BodyText"/>
              <w:keepNext/>
              <w:spacing w:after="0"/>
              <w:rPr>
                <w:rFonts w:cs="Arial"/>
                <w:sz w:val="20"/>
                <w:szCs w:val="20"/>
              </w:rPr>
            </w:pPr>
            <w:r w:rsidRPr="00EF396F">
              <w:rPr>
                <w:rFonts w:cs="Arial"/>
                <w:sz w:val="20"/>
                <w:szCs w:val="20"/>
              </w:rPr>
              <w:t>FTP Model 1</w:t>
            </w:r>
          </w:p>
        </w:tc>
      </w:tr>
      <w:tr w:rsidR="002C60EA" w:rsidRPr="0038144F" w14:paraId="583DBF87" w14:textId="77777777" w:rsidTr="00AB1FA6">
        <w:trPr>
          <w:trHeight w:val="283"/>
        </w:trPr>
        <w:tc>
          <w:tcPr>
            <w:tcW w:w="2547" w:type="dxa"/>
          </w:tcPr>
          <w:p w14:paraId="7D27925C"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Number of sites</w:t>
            </w:r>
          </w:p>
        </w:tc>
        <w:tc>
          <w:tcPr>
            <w:tcW w:w="7072" w:type="dxa"/>
          </w:tcPr>
          <w:p w14:paraId="7226DEC9" w14:textId="2E1100AE" w:rsidR="002C60EA" w:rsidRPr="00EF396F" w:rsidRDefault="002C60EA" w:rsidP="00AB1FA6">
            <w:pPr>
              <w:pStyle w:val="BodyText"/>
              <w:keepNext/>
              <w:spacing w:after="0"/>
              <w:rPr>
                <w:rFonts w:cs="Arial"/>
                <w:sz w:val="20"/>
                <w:szCs w:val="20"/>
              </w:rPr>
            </w:pPr>
            <w:r>
              <w:rPr>
                <w:rFonts w:cs="Arial"/>
                <w:sz w:val="20"/>
                <w:szCs w:val="20"/>
              </w:rPr>
              <w:t>7</w:t>
            </w:r>
          </w:p>
        </w:tc>
      </w:tr>
      <w:tr w:rsidR="002C60EA" w:rsidRPr="0038144F" w14:paraId="1AF3D1FB" w14:textId="77777777" w:rsidTr="00AB1FA6">
        <w:trPr>
          <w:trHeight w:val="283"/>
        </w:trPr>
        <w:tc>
          <w:tcPr>
            <w:tcW w:w="2547" w:type="dxa"/>
          </w:tcPr>
          <w:p w14:paraId="2C48A165"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UE distribution</w:t>
            </w:r>
          </w:p>
        </w:tc>
        <w:tc>
          <w:tcPr>
            <w:tcW w:w="7072" w:type="dxa"/>
          </w:tcPr>
          <w:p w14:paraId="79646140" w14:textId="77777777" w:rsidR="002C60EA" w:rsidRPr="00EF396F" w:rsidRDefault="002C60EA" w:rsidP="00AB1FA6">
            <w:pPr>
              <w:pStyle w:val="BodyText"/>
              <w:keepNext/>
              <w:spacing w:after="0"/>
              <w:rPr>
                <w:rFonts w:cs="Arial"/>
                <w:sz w:val="20"/>
                <w:szCs w:val="20"/>
              </w:rPr>
            </w:pPr>
            <w:r w:rsidRPr="00EF396F">
              <w:rPr>
                <w:rFonts w:cs="Arial"/>
                <w:sz w:val="20"/>
                <w:szCs w:val="20"/>
              </w:rPr>
              <w:t>80% indoor and 20% outdoor</w:t>
            </w:r>
          </w:p>
        </w:tc>
      </w:tr>
      <w:tr w:rsidR="002C60EA" w:rsidRPr="0038144F" w14:paraId="563D7EF4" w14:textId="77777777" w:rsidTr="00AB1FA6">
        <w:trPr>
          <w:trHeight w:val="283"/>
        </w:trPr>
        <w:tc>
          <w:tcPr>
            <w:tcW w:w="2547" w:type="dxa"/>
          </w:tcPr>
          <w:p w14:paraId="16CB5C3C"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Handover margin</w:t>
            </w:r>
          </w:p>
        </w:tc>
        <w:tc>
          <w:tcPr>
            <w:tcW w:w="7072" w:type="dxa"/>
          </w:tcPr>
          <w:p w14:paraId="129E194E" w14:textId="77777777" w:rsidR="002C60EA" w:rsidRPr="00EF396F" w:rsidRDefault="002C60EA" w:rsidP="00AB1FA6">
            <w:pPr>
              <w:pStyle w:val="BodyText"/>
              <w:keepNext/>
              <w:spacing w:after="0"/>
              <w:rPr>
                <w:rFonts w:cs="Arial"/>
                <w:sz w:val="20"/>
                <w:szCs w:val="20"/>
              </w:rPr>
            </w:pPr>
            <w:r w:rsidRPr="00EF396F">
              <w:rPr>
                <w:rFonts w:cs="Arial"/>
                <w:sz w:val="20"/>
                <w:szCs w:val="20"/>
              </w:rPr>
              <w:t>3 dB</w:t>
            </w:r>
          </w:p>
        </w:tc>
      </w:tr>
      <w:tr w:rsidR="002C60EA" w:rsidRPr="0038144F" w14:paraId="6DA4C849" w14:textId="77777777" w:rsidTr="00AB1FA6">
        <w:trPr>
          <w:trHeight w:val="283"/>
        </w:trPr>
        <w:tc>
          <w:tcPr>
            <w:tcW w:w="2547" w:type="dxa"/>
            <w:hideMark/>
          </w:tcPr>
          <w:p w14:paraId="103C4AA2"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Carrier frequency</w:t>
            </w:r>
          </w:p>
        </w:tc>
        <w:tc>
          <w:tcPr>
            <w:tcW w:w="7072" w:type="dxa"/>
            <w:hideMark/>
          </w:tcPr>
          <w:p w14:paraId="7407E338" w14:textId="77777777" w:rsidR="002C60EA" w:rsidRPr="00EF396F" w:rsidRDefault="002C60EA" w:rsidP="00AB1FA6">
            <w:pPr>
              <w:pStyle w:val="BodyText"/>
              <w:keepNext/>
              <w:spacing w:after="0"/>
              <w:rPr>
                <w:rFonts w:cs="Arial"/>
                <w:sz w:val="20"/>
                <w:szCs w:val="20"/>
              </w:rPr>
            </w:pPr>
            <w:r w:rsidRPr="00EF396F">
              <w:rPr>
                <w:rFonts w:cs="Arial"/>
                <w:sz w:val="20"/>
                <w:szCs w:val="20"/>
              </w:rPr>
              <w:t xml:space="preserve">3.5 GHz </w:t>
            </w:r>
          </w:p>
        </w:tc>
      </w:tr>
      <w:tr w:rsidR="002C60EA" w:rsidRPr="0038144F" w14:paraId="574214E0" w14:textId="77777777" w:rsidTr="00AB1FA6">
        <w:trPr>
          <w:trHeight w:val="283"/>
        </w:trPr>
        <w:tc>
          <w:tcPr>
            <w:tcW w:w="2547" w:type="dxa"/>
            <w:hideMark/>
          </w:tcPr>
          <w:p w14:paraId="65A49CEA"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Bandwidth</w:t>
            </w:r>
          </w:p>
        </w:tc>
        <w:tc>
          <w:tcPr>
            <w:tcW w:w="7072" w:type="dxa"/>
            <w:hideMark/>
          </w:tcPr>
          <w:p w14:paraId="7724BBB5" w14:textId="124E47F1" w:rsidR="002C60EA" w:rsidRPr="00EF396F" w:rsidRDefault="002C60EA" w:rsidP="00AB1FA6">
            <w:pPr>
              <w:pStyle w:val="BodyText"/>
              <w:keepNext/>
              <w:spacing w:after="0"/>
              <w:rPr>
                <w:rFonts w:cs="Arial"/>
                <w:sz w:val="20"/>
                <w:szCs w:val="20"/>
              </w:rPr>
            </w:pPr>
            <w:r>
              <w:rPr>
                <w:rFonts w:cs="Arial"/>
                <w:sz w:val="20"/>
                <w:szCs w:val="20"/>
              </w:rPr>
              <w:t>10</w:t>
            </w:r>
            <w:r w:rsidRPr="00EF396F">
              <w:rPr>
                <w:rFonts w:cs="Arial"/>
                <w:sz w:val="20"/>
                <w:szCs w:val="20"/>
              </w:rPr>
              <w:t xml:space="preserve">0 MHz </w:t>
            </w:r>
          </w:p>
        </w:tc>
      </w:tr>
      <w:tr w:rsidR="002C60EA" w:rsidRPr="0038144F" w14:paraId="572F822F" w14:textId="77777777" w:rsidTr="00AB1FA6">
        <w:trPr>
          <w:trHeight w:val="283"/>
        </w:trPr>
        <w:tc>
          <w:tcPr>
            <w:tcW w:w="2547" w:type="dxa"/>
            <w:hideMark/>
          </w:tcPr>
          <w:p w14:paraId="1D27B49C"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Subcarrier spacing</w:t>
            </w:r>
          </w:p>
        </w:tc>
        <w:tc>
          <w:tcPr>
            <w:tcW w:w="7072" w:type="dxa"/>
            <w:hideMark/>
          </w:tcPr>
          <w:p w14:paraId="17489958" w14:textId="77777777" w:rsidR="002C60EA" w:rsidRPr="00EF396F" w:rsidRDefault="002C60EA" w:rsidP="00AB1FA6">
            <w:pPr>
              <w:pStyle w:val="BodyText"/>
              <w:keepNext/>
              <w:spacing w:after="0"/>
              <w:rPr>
                <w:rFonts w:cs="Arial"/>
                <w:sz w:val="20"/>
                <w:szCs w:val="20"/>
              </w:rPr>
            </w:pPr>
            <w:r w:rsidRPr="00EF396F">
              <w:rPr>
                <w:rFonts w:cs="Arial"/>
                <w:sz w:val="20"/>
                <w:szCs w:val="20"/>
              </w:rPr>
              <w:t>30 kHz</w:t>
            </w:r>
          </w:p>
        </w:tc>
      </w:tr>
      <w:tr w:rsidR="002C60EA" w:rsidRPr="0038144F" w14:paraId="6AEA602F" w14:textId="77777777" w:rsidTr="00AB1FA6">
        <w:trPr>
          <w:trHeight w:val="283"/>
        </w:trPr>
        <w:tc>
          <w:tcPr>
            <w:tcW w:w="2547" w:type="dxa"/>
          </w:tcPr>
          <w:p w14:paraId="54A22E46"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Channel model</w:t>
            </w:r>
          </w:p>
        </w:tc>
        <w:tc>
          <w:tcPr>
            <w:tcW w:w="7072" w:type="dxa"/>
          </w:tcPr>
          <w:p w14:paraId="6CD60E2A" w14:textId="77777777" w:rsidR="002C60EA" w:rsidRPr="00EF396F" w:rsidRDefault="002C60EA" w:rsidP="00AB1FA6">
            <w:pPr>
              <w:pStyle w:val="BodyText"/>
              <w:keepNext/>
              <w:spacing w:after="0"/>
              <w:rPr>
                <w:rFonts w:cs="Arial"/>
                <w:sz w:val="20"/>
                <w:szCs w:val="20"/>
              </w:rPr>
            </w:pPr>
            <w:r w:rsidRPr="00EF396F">
              <w:rPr>
                <w:rFonts w:cs="Arial"/>
                <w:sz w:val="20"/>
                <w:szCs w:val="20"/>
              </w:rPr>
              <w:t>38.901</w:t>
            </w:r>
          </w:p>
        </w:tc>
      </w:tr>
      <w:tr w:rsidR="002C60EA" w:rsidRPr="005B374E" w14:paraId="09A5B31D" w14:textId="77777777" w:rsidTr="00AB1FA6">
        <w:trPr>
          <w:trHeight w:val="283"/>
        </w:trPr>
        <w:tc>
          <w:tcPr>
            <w:tcW w:w="2547" w:type="dxa"/>
          </w:tcPr>
          <w:p w14:paraId="3C78DFE3"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Scenario</w:t>
            </w:r>
          </w:p>
        </w:tc>
        <w:tc>
          <w:tcPr>
            <w:tcW w:w="7072" w:type="dxa"/>
          </w:tcPr>
          <w:p w14:paraId="0431E834" w14:textId="0DD5A51F" w:rsidR="002C60EA" w:rsidRPr="00EF396F" w:rsidRDefault="002C60EA" w:rsidP="00AB1FA6">
            <w:pPr>
              <w:pStyle w:val="BodyText"/>
              <w:keepNext/>
              <w:spacing w:after="0"/>
              <w:rPr>
                <w:rFonts w:cs="Arial"/>
                <w:sz w:val="20"/>
                <w:szCs w:val="20"/>
              </w:rPr>
            </w:pPr>
            <w:r w:rsidRPr="00EF396F">
              <w:rPr>
                <w:rFonts w:cs="Arial"/>
                <w:sz w:val="20"/>
                <w:szCs w:val="20"/>
              </w:rPr>
              <w:t xml:space="preserve">UMa with </w:t>
            </w:r>
            <w:r>
              <w:rPr>
                <w:rFonts w:cs="Arial"/>
                <w:sz w:val="20"/>
                <w:szCs w:val="20"/>
              </w:rPr>
              <w:t>500</w:t>
            </w:r>
            <w:r w:rsidRPr="00EF396F">
              <w:rPr>
                <w:rFonts w:cs="Arial"/>
                <w:sz w:val="20"/>
                <w:szCs w:val="20"/>
              </w:rPr>
              <w:t>m ISD</w:t>
            </w:r>
          </w:p>
        </w:tc>
      </w:tr>
      <w:tr w:rsidR="002C60EA" w:rsidRPr="0038144F" w14:paraId="21410754" w14:textId="77777777" w:rsidTr="00AB1FA6">
        <w:trPr>
          <w:trHeight w:val="283"/>
        </w:trPr>
        <w:tc>
          <w:tcPr>
            <w:tcW w:w="2547" w:type="dxa"/>
          </w:tcPr>
          <w:p w14:paraId="34D5170F"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Packet size</w:t>
            </w:r>
          </w:p>
        </w:tc>
        <w:tc>
          <w:tcPr>
            <w:tcW w:w="7072" w:type="dxa"/>
          </w:tcPr>
          <w:p w14:paraId="6DE264C7" w14:textId="37C1F610" w:rsidR="002C60EA" w:rsidRPr="00EF396F" w:rsidRDefault="002C60EA" w:rsidP="00AB1FA6">
            <w:pPr>
              <w:pStyle w:val="BodyText"/>
              <w:keepNext/>
              <w:spacing w:after="0"/>
              <w:rPr>
                <w:rFonts w:cs="Arial"/>
                <w:sz w:val="20"/>
                <w:szCs w:val="20"/>
              </w:rPr>
            </w:pPr>
            <w:r>
              <w:rPr>
                <w:rFonts w:cs="Arial"/>
                <w:sz w:val="20"/>
                <w:szCs w:val="20"/>
              </w:rPr>
              <w:t>1</w:t>
            </w:r>
            <w:r w:rsidRPr="00EF396F">
              <w:rPr>
                <w:rFonts w:cs="Arial"/>
                <w:sz w:val="20"/>
                <w:szCs w:val="20"/>
              </w:rPr>
              <w:t>00 kB</w:t>
            </w:r>
          </w:p>
        </w:tc>
      </w:tr>
      <w:tr w:rsidR="002C60EA" w:rsidRPr="005B374E" w14:paraId="32502C15" w14:textId="77777777" w:rsidTr="00AB1FA6">
        <w:trPr>
          <w:trHeight w:val="283"/>
        </w:trPr>
        <w:tc>
          <w:tcPr>
            <w:tcW w:w="2547" w:type="dxa"/>
            <w:hideMark/>
          </w:tcPr>
          <w:p w14:paraId="56C2DDAF" w14:textId="0C6A2772" w:rsidR="002C60EA" w:rsidRPr="00EF396F" w:rsidRDefault="005D0DA5" w:rsidP="00AB1FA6">
            <w:pPr>
              <w:pStyle w:val="BodyText"/>
              <w:keepNext/>
              <w:spacing w:after="0"/>
              <w:jc w:val="left"/>
              <w:rPr>
                <w:rFonts w:cs="Arial"/>
                <w:sz w:val="20"/>
                <w:szCs w:val="20"/>
              </w:rPr>
            </w:pPr>
            <w:r>
              <w:rPr>
                <w:rFonts w:cs="Arial"/>
                <w:sz w:val="20"/>
                <w:szCs w:val="20"/>
              </w:rPr>
              <w:t>gNB</w:t>
            </w:r>
            <w:r w:rsidR="002C60EA" w:rsidRPr="00EF396F">
              <w:rPr>
                <w:rFonts w:cs="Arial"/>
                <w:sz w:val="20"/>
                <w:szCs w:val="20"/>
              </w:rPr>
              <w:t xml:space="preserve"> antenna configuration</w:t>
            </w:r>
          </w:p>
        </w:tc>
        <w:tc>
          <w:tcPr>
            <w:tcW w:w="7072" w:type="dxa"/>
            <w:hideMark/>
          </w:tcPr>
          <w:p w14:paraId="0CBF56F2" w14:textId="77777777" w:rsidR="002C60EA" w:rsidRPr="00EF396F" w:rsidRDefault="002C60EA" w:rsidP="00AB1FA6">
            <w:pPr>
              <w:pStyle w:val="BodyText"/>
              <w:keepNext/>
              <w:spacing w:after="0"/>
              <w:rPr>
                <w:rFonts w:cs="Arial"/>
                <w:sz w:val="20"/>
                <w:szCs w:val="20"/>
              </w:rPr>
            </w:pPr>
            <w:r w:rsidRPr="00EF396F">
              <w:rPr>
                <w:rFonts w:cs="Arial"/>
                <w:sz w:val="20"/>
                <w:szCs w:val="20"/>
              </w:rPr>
              <w:t>(</w:t>
            </w:r>
            <m:oMath>
              <m:r>
                <w:rPr>
                  <w:rFonts w:ascii="Cambria Math" w:hAnsi="Cambria Math" w:cs="Arial"/>
                  <w:sz w:val="20"/>
                  <w:szCs w:val="20"/>
                </w:rPr>
                <m:t>M</m:t>
              </m:r>
            </m:oMath>
            <w:r w:rsidRPr="00EF396F">
              <w:rPr>
                <w:rFonts w:cs="Arial"/>
                <w:sz w:val="20"/>
                <w:szCs w:val="20"/>
              </w:rPr>
              <w:t xml:space="preserve">, </w:t>
            </w:r>
            <m:oMath>
              <m:r>
                <w:rPr>
                  <w:rFonts w:ascii="Cambria Math" w:hAnsi="Cambria Math" w:cs="Arial"/>
                  <w:sz w:val="20"/>
                  <w:szCs w:val="20"/>
                </w:rPr>
                <m:t>N</m:t>
              </m:r>
            </m:oMath>
            <w:r w:rsidRPr="00EF396F">
              <w:rPr>
                <w:rFonts w:cs="Arial"/>
                <w:sz w:val="20"/>
                <w:szCs w:val="20"/>
              </w:rPr>
              <w:t xml:space="preserve">, </w:t>
            </w:r>
            <m:oMath>
              <m:r>
                <w:rPr>
                  <w:rFonts w:ascii="Cambria Math" w:hAnsi="Cambria Math" w:cs="Arial"/>
                  <w:sz w:val="20"/>
                  <w:szCs w:val="20"/>
                </w:rPr>
                <m:t>P</m:t>
              </m:r>
            </m:oMath>
            <w:r w:rsidRPr="00EF396F">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g</m:t>
                  </m:r>
                </m:sub>
              </m:sSub>
            </m:oMath>
            <w:r w:rsidRPr="00EF396F">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g</m:t>
                  </m:r>
                </m:sub>
              </m:sSub>
            </m:oMath>
            <w:r w:rsidRPr="00EF396F">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p</m:t>
                  </m:r>
                </m:sub>
              </m:sSub>
            </m:oMath>
            <w:r w:rsidRPr="00EF396F">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p</m:t>
                  </m:r>
                </m:sub>
              </m:sSub>
            </m:oMath>
            <w:r w:rsidRPr="00EF396F">
              <w:rPr>
                <w:rFonts w:cs="Arial"/>
                <w:sz w:val="20"/>
                <w:szCs w:val="20"/>
              </w:rPr>
              <w:t>) = (8, 8 ,2, 1, 1, 4, 8) with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H</m:t>
                  </m:r>
                </m:sub>
              </m:sSub>
            </m:oMath>
            <w:r w:rsidRPr="00EF396F">
              <w:rPr>
                <w:rFonts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d</m:t>
                  </m:r>
                </m:e>
                <m:sub>
                  <m:r>
                    <w:rPr>
                      <w:rFonts w:ascii="Cambria Math" w:hAnsi="Cambria Math" w:cs="Arial"/>
                      <w:sz w:val="20"/>
                      <w:szCs w:val="20"/>
                    </w:rPr>
                    <m:t>V</m:t>
                  </m:r>
                </m:sub>
              </m:sSub>
            </m:oMath>
            <w:r w:rsidRPr="00EF396F">
              <w:rPr>
                <w:rFonts w:cs="Arial"/>
                <w:sz w:val="20"/>
                <w:szCs w:val="20"/>
              </w:rPr>
              <w:t>) = (0.5, 0.8)</w:t>
            </w:r>
            <m:oMath>
              <m:r>
                <w:rPr>
                  <w:rFonts w:ascii="Cambria Math" w:hAnsi="Cambria Math" w:cs="Arial"/>
                  <w:sz w:val="20"/>
                  <w:szCs w:val="20"/>
                </w:rPr>
                <m:t>λ</m:t>
              </m:r>
            </m:oMath>
          </w:p>
          <w:p w14:paraId="2377499F" w14:textId="77777777" w:rsidR="002C60EA" w:rsidRPr="00EF396F" w:rsidRDefault="002C60EA" w:rsidP="00AB1FA6">
            <w:pPr>
              <w:pStyle w:val="BodyText"/>
              <w:keepNext/>
              <w:spacing w:after="0"/>
              <w:jc w:val="left"/>
              <w:rPr>
                <w:rFonts w:cs="Arial"/>
                <w:sz w:val="20"/>
                <w:szCs w:val="20"/>
              </w:rPr>
            </w:pPr>
          </w:p>
        </w:tc>
      </w:tr>
      <w:tr w:rsidR="002C60EA" w:rsidRPr="005B374E" w14:paraId="47C06352" w14:textId="77777777" w:rsidTr="00AB1FA6">
        <w:trPr>
          <w:trHeight w:val="283"/>
        </w:trPr>
        <w:tc>
          <w:tcPr>
            <w:tcW w:w="2547" w:type="dxa"/>
            <w:hideMark/>
          </w:tcPr>
          <w:p w14:paraId="48B7FADE"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UE antenna configuration</w:t>
            </w:r>
          </w:p>
        </w:tc>
        <w:tc>
          <w:tcPr>
            <w:tcW w:w="7072" w:type="dxa"/>
            <w:hideMark/>
          </w:tcPr>
          <w:p w14:paraId="2927D14D" w14:textId="34028850" w:rsidR="00F01B57" w:rsidRDefault="00F01B57" w:rsidP="00AB1FA6">
            <w:pPr>
              <w:pStyle w:val="BodyText"/>
              <w:keepNext/>
              <w:spacing w:after="0"/>
              <w:rPr>
                <w:rFonts w:ascii="Segoe UI" w:hAnsi="Segoe UI" w:cs="Segoe UI"/>
                <w:color w:val="242424"/>
                <w:sz w:val="20"/>
                <w:szCs w:val="20"/>
                <w:shd w:val="clear" w:color="auto" w:fill="FFFFFF"/>
              </w:rPr>
            </w:pPr>
            <w:r>
              <w:rPr>
                <w:rFonts w:ascii="Segoe UI" w:hAnsi="Segoe UI" w:cs="Segoe UI"/>
                <w:color w:val="242424"/>
                <w:sz w:val="20"/>
                <w:szCs w:val="20"/>
                <w:shd w:val="clear" w:color="auto" w:fill="FFFFFF"/>
              </w:rPr>
              <w:t>4 Tx: Directional elements</w:t>
            </w:r>
            <w:r w:rsidR="00540E12">
              <w:rPr>
                <w:rFonts w:ascii="Segoe UI" w:hAnsi="Segoe UI" w:cs="Segoe UI"/>
                <w:color w:val="242424"/>
                <w:sz w:val="20"/>
                <w:szCs w:val="20"/>
                <w:shd w:val="clear" w:color="auto" w:fill="FFFFFF"/>
              </w:rPr>
              <w:t>, each</w:t>
            </w:r>
            <w:r>
              <w:rPr>
                <w:rFonts w:ascii="Segoe UI" w:hAnsi="Segoe UI" w:cs="Segoe UI"/>
                <w:color w:val="242424"/>
                <w:sz w:val="20"/>
                <w:szCs w:val="20"/>
                <w:shd w:val="clear" w:color="auto" w:fill="FFFFFF"/>
              </w:rPr>
              <w:t xml:space="preserve"> with </w:t>
            </w:r>
            <w:r w:rsidR="00540E12">
              <w:rPr>
                <w:rFonts w:ascii="Segoe UI" w:hAnsi="Segoe UI" w:cs="Segoe UI"/>
                <w:color w:val="242424"/>
                <w:sz w:val="20"/>
                <w:szCs w:val="20"/>
                <w:shd w:val="clear" w:color="auto" w:fill="FFFFFF"/>
              </w:rPr>
              <w:t xml:space="preserve">different </w:t>
            </w:r>
            <w:r w:rsidR="00DD7898">
              <w:rPr>
                <w:rFonts w:ascii="Segoe UI" w:hAnsi="Segoe UI" w:cs="Segoe UI"/>
                <w:color w:val="242424"/>
                <w:sz w:val="20"/>
                <w:szCs w:val="20"/>
                <w:shd w:val="clear" w:color="auto" w:fill="FFFFFF"/>
              </w:rPr>
              <w:t xml:space="preserve">a </w:t>
            </w:r>
            <w:r w:rsidR="00540E12">
              <w:rPr>
                <w:rFonts w:ascii="Segoe UI" w:hAnsi="Segoe UI" w:cs="Segoe UI"/>
                <w:color w:val="242424"/>
                <w:sz w:val="20"/>
                <w:szCs w:val="20"/>
                <w:shd w:val="clear" w:color="auto" w:fill="FFFFFF"/>
              </w:rPr>
              <w:t>boresight and</w:t>
            </w:r>
            <w:r>
              <w:rPr>
                <w:rFonts w:ascii="Segoe UI" w:hAnsi="Segoe UI" w:cs="Segoe UI"/>
                <w:color w:val="242424"/>
                <w:sz w:val="20"/>
                <w:szCs w:val="20"/>
                <w:shd w:val="clear" w:color="auto" w:fill="FFFFFF"/>
              </w:rPr>
              <w:t xml:space="preserve"> with </w:t>
            </w:r>
            <w:r w:rsidR="00842EDE">
              <w:rPr>
                <w:rFonts w:ascii="Segoe UI" w:hAnsi="Segoe UI" w:cs="Segoe UI"/>
                <w:color w:val="242424"/>
                <w:sz w:val="20"/>
                <w:szCs w:val="20"/>
                <w:shd w:val="clear" w:color="auto" w:fill="FFFFFF"/>
              </w:rPr>
              <w:t xml:space="preserve">cross </w:t>
            </w:r>
            <w:r>
              <w:rPr>
                <w:rFonts w:ascii="Segoe UI" w:hAnsi="Segoe UI" w:cs="Segoe UI"/>
                <w:color w:val="242424"/>
                <w:sz w:val="20"/>
                <w:szCs w:val="20"/>
                <w:shd w:val="clear" w:color="auto" w:fill="FFFFFF"/>
              </w:rPr>
              <w:t>polarized antenna elements</w:t>
            </w:r>
          </w:p>
          <w:p w14:paraId="6798CD5F" w14:textId="32827435" w:rsidR="00842EDE" w:rsidRPr="00EF396F" w:rsidRDefault="00842EDE" w:rsidP="00AB1FA6">
            <w:pPr>
              <w:pStyle w:val="BodyText"/>
              <w:keepNext/>
              <w:spacing w:after="0"/>
              <w:rPr>
                <w:rFonts w:cs="Arial"/>
                <w:sz w:val="20"/>
                <w:szCs w:val="20"/>
              </w:rPr>
            </w:pPr>
            <w:r>
              <w:rPr>
                <w:rFonts w:ascii="Segoe UI" w:hAnsi="Segoe UI" w:cs="Segoe UI"/>
                <w:color w:val="242424"/>
                <w:sz w:val="20"/>
                <w:szCs w:val="20"/>
                <w:shd w:val="clear" w:color="auto" w:fill="FFFFFF"/>
              </w:rPr>
              <w:t>2 Tx: Two cross polarized antenna elements</w:t>
            </w:r>
          </w:p>
          <w:p w14:paraId="474546F8" w14:textId="77777777" w:rsidR="002C60EA" w:rsidRPr="00EF396F" w:rsidRDefault="002C60EA" w:rsidP="00AB1FA6">
            <w:pPr>
              <w:pStyle w:val="BodyText"/>
              <w:keepNext/>
              <w:spacing w:after="0"/>
              <w:jc w:val="left"/>
              <w:rPr>
                <w:rFonts w:cs="Arial"/>
                <w:sz w:val="20"/>
                <w:szCs w:val="20"/>
              </w:rPr>
            </w:pPr>
          </w:p>
        </w:tc>
      </w:tr>
      <w:tr w:rsidR="002C60EA" w:rsidRPr="005B374E" w14:paraId="2ECE15BB" w14:textId="77777777" w:rsidTr="00AB1FA6">
        <w:trPr>
          <w:trHeight w:val="283"/>
        </w:trPr>
        <w:tc>
          <w:tcPr>
            <w:tcW w:w="2547" w:type="dxa"/>
          </w:tcPr>
          <w:p w14:paraId="3AAF28B7"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MIMO scheme</w:t>
            </w:r>
          </w:p>
        </w:tc>
        <w:tc>
          <w:tcPr>
            <w:tcW w:w="7072" w:type="dxa"/>
          </w:tcPr>
          <w:p w14:paraId="6CB9CBD8" w14:textId="60342EA4" w:rsidR="002C60EA" w:rsidRPr="00E31B32" w:rsidRDefault="002C60EA" w:rsidP="00AB1FA6">
            <w:pPr>
              <w:pStyle w:val="BodyText"/>
              <w:keepNext/>
              <w:spacing w:after="0"/>
              <w:rPr>
                <w:rFonts w:cs="Arial"/>
                <w:sz w:val="20"/>
                <w:szCs w:val="20"/>
              </w:rPr>
            </w:pPr>
            <w:r w:rsidRPr="00941FA4">
              <w:rPr>
                <w:rFonts w:cs="Arial"/>
                <w:sz w:val="20"/>
                <w:szCs w:val="20"/>
              </w:rPr>
              <w:t>UL SU-MIMO, with non-coherent codebook and Rel-1</w:t>
            </w:r>
            <w:r w:rsidR="005D0DA5" w:rsidRPr="00E31B32">
              <w:rPr>
                <w:rFonts w:cs="Arial"/>
                <w:sz w:val="20"/>
                <w:szCs w:val="20"/>
              </w:rPr>
              <w:t>6</w:t>
            </w:r>
            <w:r w:rsidRPr="00E31B32">
              <w:rPr>
                <w:rFonts w:cs="Arial"/>
                <w:sz w:val="20"/>
                <w:szCs w:val="20"/>
              </w:rPr>
              <w:t xml:space="preserve"> power scaling</w:t>
            </w:r>
            <w:r w:rsidR="005D0DA5" w:rsidRPr="00941FA4">
              <w:rPr>
                <w:rFonts w:cs="Arial"/>
                <w:sz w:val="20"/>
                <w:szCs w:val="20"/>
              </w:rPr>
              <w:t xml:space="preserve"> (‘mode 0’)</w:t>
            </w:r>
          </w:p>
        </w:tc>
      </w:tr>
      <w:tr w:rsidR="002C60EA" w:rsidRPr="005B374E" w14:paraId="023A6095" w14:textId="77777777" w:rsidTr="00AB1FA6">
        <w:trPr>
          <w:trHeight w:val="283"/>
        </w:trPr>
        <w:tc>
          <w:tcPr>
            <w:tcW w:w="2547" w:type="dxa"/>
          </w:tcPr>
          <w:p w14:paraId="34BDDF36" w14:textId="68F3B8F8" w:rsidR="002C60EA" w:rsidRPr="00EF396F" w:rsidRDefault="002B260A" w:rsidP="00AB1FA6">
            <w:pPr>
              <w:pStyle w:val="BodyText"/>
              <w:keepNext/>
              <w:spacing w:after="0"/>
              <w:jc w:val="left"/>
              <w:rPr>
                <w:rFonts w:cs="Arial"/>
                <w:kern w:val="24"/>
                <w:sz w:val="20"/>
                <w:szCs w:val="20"/>
              </w:rPr>
            </w:pPr>
            <w:r>
              <w:rPr>
                <w:rFonts w:cs="Arial"/>
                <w:kern w:val="24"/>
                <w:sz w:val="20"/>
                <w:szCs w:val="20"/>
              </w:rPr>
              <w:t>g</w:t>
            </w:r>
            <w:r w:rsidR="005D0DA5">
              <w:rPr>
                <w:rFonts w:cs="Arial"/>
                <w:kern w:val="24"/>
                <w:sz w:val="20"/>
                <w:szCs w:val="20"/>
              </w:rPr>
              <w:t>NB</w:t>
            </w:r>
            <w:r w:rsidR="002C60EA" w:rsidRPr="00EF396F">
              <w:rPr>
                <w:rFonts w:cs="Arial"/>
                <w:kern w:val="24"/>
                <w:sz w:val="20"/>
                <w:szCs w:val="20"/>
              </w:rPr>
              <w:t xml:space="preserve"> antenna height</w:t>
            </w:r>
          </w:p>
        </w:tc>
        <w:tc>
          <w:tcPr>
            <w:tcW w:w="7072" w:type="dxa"/>
          </w:tcPr>
          <w:p w14:paraId="7328E086" w14:textId="52634A51" w:rsidR="002C60EA" w:rsidRPr="00EF396F" w:rsidRDefault="002C60EA" w:rsidP="00AB1FA6">
            <w:pPr>
              <w:pStyle w:val="BodyText"/>
              <w:keepNext/>
              <w:spacing w:after="0"/>
              <w:jc w:val="left"/>
              <w:rPr>
                <w:rFonts w:cs="Arial"/>
                <w:kern w:val="24"/>
                <w:sz w:val="20"/>
                <w:szCs w:val="20"/>
              </w:rPr>
            </w:pPr>
            <w:r w:rsidRPr="00EF396F">
              <w:rPr>
                <w:rFonts w:cs="Arial"/>
                <w:kern w:val="24"/>
                <w:sz w:val="20"/>
                <w:szCs w:val="20"/>
              </w:rPr>
              <w:t xml:space="preserve">25 m </w:t>
            </w:r>
          </w:p>
        </w:tc>
      </w:tr>
      <w:tr w:rsidR="002C60EA" w:rsidRPr="0038144F" w14:paraId="5D79B694" w14:textId="77777777" w:rsidTr="00AB1FA6">
        <w:trPr>
          <w:trHeight w:val="283"/>
        </w:trPr>
        <w:tc>
          <w:tcPr>
            <w:tcW w:w="2547" w:type="dxa"/>
          </w:tcPr>
          <w:p w14:paraId="33832481" w14:textId="690BF21C" w:rsidR="002C60EA" w:rsidRPr="00EF396F" w:rsidRDefault="005D0DA5" w:rsidP="00AB1FA6">
            <w:pPr>
              <w:pStyle w:val="BodyText"/>
              <w:keepNext/>
              <w:spacing w:after="0"/>
              <w:jc w:val="left"/>
              <w:rPr>
                <w:rFonts w:cs="Arial"/>
                <w:kern w:val="24"/>
                <w:sz w:val="20"/>
                <w:szCs w:val="20"/>
              </w:rPr>
            </w:pPr>
            <w:r>
              <w:rPr>
                <w:rFonts w:cs="Arial"/>
                <w:kern w:val="24"/>
                <w:sz w:val="20"/>
                <w:szCs w:val="20"/>
              </w:rPr>
              <w:t>gNB</w:t>
            </w:r>
            <w:r w:rsidR="002C60EA" w:rsidRPr="00EF396F">
              <w:rPr>
                <w:rFonts w:cs="Arial"/>
                <w:kern w:val="24"/>
                <w:sz w:val="20"/>
                <w:szCs w:val="20"/>
              </w:rPr>
              <w:t xml:space="preserve"> noise figure</w:t>
            </w:r>
          </w:p>
        </w:tc>
        <w:tc>
          <w:tcPr>
            <w:tcW w:w="7072" w:type="dxa"/>
          </w:tcPr>
          <w:p w14:paraId="491C4B18" w14:textId="77777777" w:rsidR="002C60EA" w:rsidRPr="00EF396F" w:rsidRDefault="002C60EA" w:rsidP="00AB1FA6">
            <w:pPr>
              <w:pStyle w:val="BodyText"/>
              <w:keepNext/>
              <w:spacing w:after="0"/>
              <w:jc w:val="left"/>
              <w:rPr>
                <w:rFonts w:cs="Arial"/>
                <w:kern w:val="24"/>
                <w:sz w:val="20"/>
                <w:szCs w:val="20"/>
              </w:rPr>
            </w:pPr>
            <w:r w:rsidRPr="00EF396F">
              <w:rPr>
                <w:rFonts w:cs="Arial"/>
                <w:kern w:val="24"/>
                <w:sz w:val="20"/>
                <w:szCs w:val="20"/>
              </w:rPr>
              <w:t>5 dB</w:t>
            </w:r>
          </w:p>
        </w:tc>
      </w:tr>
      <w:tr w:rsidR="002C60EA" w:rsidRPr="0038144F" w14:paraId="261B68FB" w14:textId="77777777" w:rsidTr="00AB1FA6">
        <w:trPr>
          <w:trHeight w:val="283"/>
        </w:trPr>
        <w:tc>
          <w:tcPr>
            <w:tcW w:w="2547" w:type="dxa"/>
          </w:tcPr>
          <w:p w14:paraId="215E23F5"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UE antenna height</w:t>
            </w:r>
          </w:p>
        </w:tc>
        <w:tc>
          <w:tcPr>
            <w:tcW w:w="7072" w:type="dxa"/>
          </w:tcPr>
          <w:p w14:paraId="33963FD4"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According to 36.873</w:t>
            </w:r>
          </w:p>
        </w:tc>
      </w:tr>
      <w:tr w:rsidR="002C60EA" w:rsidRPr="005B374E" w14:paraId="16B2D990" w14:textId="77777777" w:rsidTr="00AB1FA6">
        <w:trPr>
          <w:trHeight w:val="283"/>
        </w:trPr>
        <w:tc>
          <w:tcPr>
            <w:tcW w:w="2547" w:type="dxa"/>
          </w:tcPr>
          <w:p w14:paraId="04972B2C" w14:textId="77777777" w:rsidR="002C60EA" w:rsidRPr="00EF396F" w:rsidRDefault="002C60EA" w:rsidP="00AB1FA6">
            <w:pPr>
              <w:pStyle w:val="BodyText"/>
              <w:keepNext/>
              <w:spacing w:after="0"/>
              <w:jc w:val="left"/>
              <w:rPr>
                <w:rFonts w:cs="Arial"/>
                <w:sz w:val="20"/>
                <w:szCs w:val="20"/>
              </w:rPr>
            </w:pPr>
            <w:r w:rsidRPr="00EF396F">
              <w:rPr>
                <w:rFonts w:cs="Arial"/>
                <w:sz w:val="20"/>
                <w:szCs w:val="20"/>
              </w:rPr>
              <w:t>UE transmit power</w:t>
            </w:r>
          </w:p>
        </w:tc>
        <w:tc>
          <w:tcPr>
            <w:tcW w:w="7072" w:type="dxa"/>
          </w:tcPr>
          <w:p w14:paraId="365FDD20" w14:textId="731985A6" w:rsidR="002C60EA" w:rsidRPr="00E31B32" w:rsidRDefault="002C60EA" w:rsidP="00AB1FA6">
            <w:pPr>
              <w:pStyle w:val="BodyText"/>
              <w:keepNext/>
              <w:spacing w:after="0"/>
              <w:jc w:val="left"/>
              <w:rPr>
                <w:rFonts w:cs="Arial"/>
                <w:sz w:val="20"/>
                <w:szCs w:val="20"/>
              </w:rPr>
            </w:pPr>
            <w:r w:rsidRPr="00941FA4">
              <w:rPr>
                <w:rFonts w:cs="Arial"/>
                <w:sz w:val="20"/>
                <w:szCs w:val="20"/>
              </w:rPr>
              <w:t>At most 2</w:t>
            </w:r>
            <w:r w:rsidRPr="00E31B32">
              <w:rPr>
                <w:rFonts w:cs="Arial"/>
                <w:sz w:val="20"/>
                <w:szCs w:val="20"/>
              </w:rPr>
              <w:t>2 dBm and 20 dBm, for DFT-S-OFDM and CP-OFDM, respectively</w:t>
            </w:r>
          </w:p>
        </w:tc>
      </w:tr>
      <w:tr w:rsidR="00B05441" w:rsidRPr="005B374E" w14:paraId="61CEAE66" w14:textId="77777777" w:rsidTr="00AB1FA6">
        <w:trPr>
          <w:trHeight w:val="283"/>
        </w:trPr>
        <w:tc>
          <w:tcPr>
            <w:tcW w:w="2547" w:type="dxa"/>
          </w:tcPr>
          <w:p w14:paraId="7503F113" w14:textId="783D1CC5" w:rsidR="00B05441" w:rsidRPr="00EF396F" w:rsidRDefault="00B05441" w:rsidP="00AB1FA6">
            <w:pPr>
              <w:pStyle w:val="BodyText"/>
              <w:keepNext/>
              <w:spacing w:after="0"/>
              <w:jc w:val="left"/>
              <w:rPr>
                <w:rFonts w:cs="Arial"/>
                <w:sz w:val="20"/>
                <w:szCs w:val="20"/>
              </w:rPr>
            </w:pPr>
            <w:r>
              <w:rPr>
                <w:rFonts w:cs="Arial"/>
                <w:sz w:val="20"/>
                <w:szCs w:val="20"/>
              </w:rPr>
              <w:t>Power control</w:t>
            </w:r>
          </w:p>
        </w:tc>
        <w:tc>
          <w:tcPr>
            <w:tcW w:w="7072" w:type="dxa"/>
          </w:tcPr>
          <w:p w14:paraId="33446475" w14:textId="633C19EB" w:rsidR="00B05441" w:rsidRPr="00EF396F" w:rsidRDefault="00B05441" w:rsidP="00AB1FA6">
            <w:pPr>
              <w:pStyle w:val="BodyText"/>
              <w:keepNext/>
              <w:spacing w:after="0"/>
              <w:jc w:val="left"/>
              <w:rPr>
                <w:rFonts w:cs="Arial"/>
                <w:sz w:val="20"/>
                <w:szCs w:val="20"/>
              </w:rPr>
            </w:pPr>
            <m:oMath>
              <m:r>
                <w:rPr>
                  <w:rFonts w:ascii="Cambria Math" w:hAnsi="Cambria Math" w:cs="Arial"/>
                  <w:sz w:val="20"/>
                  <w:szCs w:val="20"/>
                </w:rPr>
                <m:t>α=0.8</m:t>
              </m:r>
            </m:oMath>
            <w:r>
              <w:rPr>
                <w:rFonts w:eastAsiaTheme="minorEastAsia" w:cs="Arial"/>
                <w:sz w:val="20"/>
                <w:szCs w:val="20"/>
              </w:rPr>
              <w:t>, SNR target=10 dB</w:t>
            </w:r>
          </w:p>
        </w:tc>
      </w:tr>
      <w:tr w:rsidR="002C60EA" w:rsidRPr="0038144F" w14:paraId="19E2735B" w14:textId="77777777" w:rsidTr="00AB1FA6">
        <w:trPr>
          <w:trHeight w:val="283"/>
        </w:trPr>
        <w:tc>
          <w:tcPr>
            <w:tcW w:w="2547" w:type="dxa"/>
          </w:tcPr>
          <w:p w14:paraId="665120FB" w14:textId="6A526C39" w:rsidR="002C60EA" w:rsidRPr="00EF396F" w:rsidRDefault="002C60EA" w:rsidP="00AB1FA6">
            <w:pPr>
              <w:pStyle w:val="BodyText"/>
              <w:keepNext/>
              <w:spacing w:after="0"/>
              <w:jc w:val="left"/>
              <w:rPr>
                <w:rFonts w:cs="Arial"/>
                <w:sz w:val="20"/>
                <w:szCs w:val="20"/>
              </w:rPr>
            </w:pPr>
            <w:r>
              <w:rPr>
                <w:rFonts w:cs="Arial"/>
                <w:sz w:val="20"/>
                <w:szCs w:val="20"/>
              </w:rPr>
              <w:t xml:space="preserve">gNB </w:t>
            </w:r>
            <w:r w:rsidRPr="00EF396F">
              <w:rPr>
                <w:rFonts w:cs="Arial"/>
                <w:sz w:val="20"/>
                <w:szCs w:val="20"/>
              </w:rPr>
              <w:t>noise figure</w:t>
            </w:r>
          </w:p>
        </w:tc>
        <w:tc>
          <w:tcPr>
            <w:tcW w:w="7072" w:type="dxa"/>
          </w:tcPr>
          <w:p w14:paraId="516B3BD0" w14:textId="0B6ABBE9" w:rsidR="002C60EA" w:rsidRPr="00EF396F" w:rsidRDefault="002C60EA" w:rsidP="00AB1FA6">
            <w:pPr>
              <w:pStyle w:val="BodyText"/>
              <w:keepNext/>
              <w:spacing w:after="0"/>
              <w:jc w:val="left"/>
              <w:rPr>
                <w:rFonts w:cs="Arial"/>
                <w:sz w:val="20"/>
                <w:szCs w:val="20"/>
              </w:rPr>
            </w:pPr>
            <w:r>
              <w:rPr>
                <w:rFonts w:cs="Arial"/>
                <w:sz w:val="20"/>
                <w:szCs w:val="20"/>
              </w:rPr>
              <w:t>5</w:t>
            </w:r>
            <w:r w:rsidRPr="00EF396F">
              <w:rPr>
                <w:rFonts w:cs="Arial"/>
                <w:sz w:val="20"/>
                <w:szCs w:val="20"/>
              </w:rPr>
              <w:t xml:space="preserve"> dB</w:t>
            </w:r>
          </w:p>
        </w:tc>
      </w:tr>
      <w:tr w:rsidR="002C60EA" w:rsidRPr="0038144F" w14:paraId="594296C6" w14:textId="77777777" w:rsidTr="00AB1FA6">
        <w:trPr>
          <w:trHeight w:val="283"/>
        </w:trPr>
        <w:tc>
          <w:tcPr>
            <w:tcW w:w="2547" w:type="dxa"/>
            <w:hideMark/>
          </w:tcPr>
          <w:p w14:paraId="1F7026E7" w14:textId="77777777" w:rsidR="002C60EA" w:rsidRPr="00EF396F" w:rsidRDefault="002C60EA" w:rsidP="00AB1FA6">
            <w:pPr>
              <w:pStyle w:val="BodyText"/>
              <w:keepNext/>
              <w:spacing w:after="0"/>
              <w:jc w:val="left"/>
              <w:rPr>
                <w:rFonts w:cs="Arial"/>
                <w:sz w:val="20"/>
                <w:szCs w:val="20"/>
              </w:rPr>
            </w:pPr>
            <w:r w:rsidRPr="00EF396F">
              <w:rPr>
                <w:rFonts w:cs="Arial"/>
                <w:kern w:val="24"/>
                <w:sz w:val="20"/>
                <w:szCs w:val="20"/>
              </w:rPr>
              <w:t>Modulation</w:t>
            </w:r>
          </w:p>
        </w:tc>
        <w:tc>
          <w:tcPr>
            <w:tcW w:w="7072" w:type="dxa"/>
            <w:hideMark/>
          </w:tcPr>
          <w:p w14:paraId="2C913247" w14:textId="0A540B38" w:rsidR="002C60EA" w:rsidRPr="00EF396F" w:rsidRDefault="002C60EA" w:rsidP="00AB1FA6">
            <w:pPr>
              <w:pStyle w:val="BodyText"/>
              <w:keepNext/>
              <w:spacing w:after="0"/>
              <w:jc w:val="left"/>
              <w:rPr>
                <w:rFonts w:cs="Arial"/>
                <w:sz w:val="20"/>
                <w:szCs w:val="20"/>
              </w:rPr>
            </w:pPr>
            <w:r w:rsidRPr="00EF396F">
              <w:rPr>
                <w:rFonts w:cs="Arial"/>
                <w:kern w:val="24"/>
                <w:sz w:val="20"/>
                <w:szCs w:val="20"/>
              </w:rPr>
              <w:t xml:space="preserve">Up to </w:t>
            </w:r>
            <w:r w:rsidR="00ED7111">
              <w:rPr>
                <w:rFonts w:cs="Arial"/>
                <w:kern w:val="24"/>
                <w:sz w:val="20"/>
                <w:szCs w:val="20"/>
              </w:rPr>
              <w:t>64</w:t>
            </w:r>
            <w:r w:rsidR="00ED7111" w:rsidRPr="00EF396F">
              <w:rPr>
                <w:rFonts w:cs="Arial"/>
                <w:kern w:val="24"/>
                <w:sz w:val="20"/>
                <w:szCs w:val="20"/>
              </w:rPr>
              <w:t xml:space="preserve"> </w:t>
            </w:r>
            <w:r w:rsidRPr="00EF396F">
              <w:rPr>
                <w:rFonts w:cs="Arial"/>
                <w:kern w:val="24"/>
                <w:sz w:val="20"/>
                <w:szCs w:val="20"/>
              </w:rPr>
              <w:t>QAM</w:t>
            </w:r>
          </w:p>
        </w:tc>
      </w:tr>
    </w:tbl>
    <w:p w14:paraId="2460E7B2" w14:textId="77777777" w:rsidR="00E72896" w:rsidRPr="004F64B8" w:rsidRDefault="00E72896" w:rsidP="00E72896"/>
    <w:sectPr w:rsidR="00E72896" w:rsidRPr="004F64B8"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7692A" w14:textId="77777777" w:rsidR="002E1B03" w:rsidRDefault="002E1B03">
      <w:r>
        <w:separator/>
      </w:r>
    </w:p>
    <w:p w14:paraId="1B1A4A66" w14:textId="77777777" w:rsidR="002E1B03" w:rsidRDefault="002E1B03"/>
  </w:endnote>
  <w:endnote w:type="continuationSeparator" w:id="0">
    <w:p w14:paraId="04EDD712" w14:textId="77777777" w:rsidR="002E1B03" w:rsidRDefault="002E1B03">
      <w:r>
        <w:continuationSeparator/>
      </w:r>
    </w:p>
    <w:p w14:paraId="336076E7" w14:textId="77777777" w:rsidR="002E1B03" w:rsidRDefault="002E1B03"/>
  </w:endnote>
  <w:endnote w:type="continuationNotice" w:id="1">
    <w:p w14:paraId="1AB3F5C7" w14:textId="77777777" w:rsidR="002E1B03" w:rsidRDefault="002E1B03"/>
    <w:p w14:paraId="04E8954F" w14:textId="77777777" w:rsidR="002E1B03" w:rsidRDefault="002E1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6C2C49" w:rsidRDefault="006C2C49"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6C2C49" w:rsidRDefault="006C2C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EBC7A" w14:textId="77777777" w:rsidR="002E1B03" w:rsidRDefault="002E1B03">
      <w:r>
        <w:separator/>
      </w:r>
    </w:p>
    <w:p w14:paraId="3E413789" w14:textId="77777777" w:rsidR="002E1B03" w:rsidRDefault="002E1B03"/>
  </w:footnote>
  <w:footnote w:type="continuationSeparator" w:id="0">
    <w:p w14:paraId="7C9BC5C5" w14:textId="77777777" w:rsidR="002E1B03" w:rsidRDefault="002E1B03">
      <w:r>
        <w:continuationSeparator/>
      </w:r>
    </w:p>
    <w:p w14:paraId="7EFF0695" w14:textId="77777777" w:rsidR="002E1B03" w:rsidRDefault="002E1B03"/>
  </w:footnote>
  <w:footnote w:type="continuationNotice" w:id="1">
    <w:p w14:paraId="2A81661D" w14:textId="77777777" w:rsidR="002E1B03" w:rsidRDefault="002E1B03"/>
    <w:p w14:paraId="41373369" w14:textId="77777777" w:rsidR="002E1B03" w:rsidRDefault="002E1B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6C2C49" w:rsidRDefault="006C2C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6C2C49" w:rsidRDefault="006C2C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D9E2C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3452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23357C"/>
    <w:multiLevelType w:val="hybridMultilevel"/>
    <w:tmpl w:val="C3CCE356"/>
    <w:lvl w:ilvl="0" w:tplc="3ACAC032">
      <w:start w:val="4"/>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AAD37FD"/>
    <w:multiLevelType w:val="hybridMultilevel"/>
    <w:tmpl w:val="3E6E55DE"/>
    <w:lvl w:ilvl="0" w:tplc="1D104ED0">
      <w:start w:val="4"/>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C13C75"/>
    <w:multiLevelType w:val="hybridMultilevel"/>
    <w:tmpl w:val="1D4AE3DC"/>
    <w:lvl w:ilvl="0" w:tplc="334074A0">
      <w:start w:val="1"/>
      <w:numFmt w:val="bullet"/>
      <w:lvlText w:val="›"/>
      <w:lvlJc w:val="left"/>
      <w:pPr>
        <w:tabs>
          <w:tab w:val="num" w:pos="720"/>
        </w:tabs>
        <w:ind w:left="720" w:hanging="360"/>
      </w:pPr>
      <w:rPr>
        <w:rFonts w:ascii="Ericsson Capital TT" w:hAnsi="Ericsson Capital TT" w:hint="default"/>
      </w:rPr>
    </w:lvl>
    <w:lvl w:ilvl="1" w:tplc="8580225C" w:tentative="1">
      <w:start w:val="1"/>
      <w:numFmt w:val="bullet"/>
      <w:lvlText w:val="›"/>
      <w:lvlJc w:val="left"/>
      <w:pPr>
        <w:tabs>
          <w:tab w:val="num" w:pos="1440"/>
        </w:tabs>
        <w:ind w:left="1440" w:hanging="360"/>
      </w:pPr>
      <w:rPr>
        <w:rFonts w:ascii="Ericsson Capital TT" w:hAnsi="Ericsson Capital TT" w:hint="default"/>
      </w:rPr>
    </w:lvl>
    <w:lvl w:ilvl="2" w:tplc="A18ABA60">
      <w:start w:val="1"/>
      <w:numFmt w:val="bullet"/>
      <w:lvlText w:val="›"/>
      <w:lvlJc w:val="left"/>
      <w:pPr>
        <w:tabs>
          <w:tab w:val="num" w:pos="2160"/>
        </w:tabs>
        <w:ind w:left="2160" w:hanging="360"/>
      </w:pPr>
      <w:rPr>
        <w:rFonts w:ascii="Ericsson Capital TT" w:hAnsi="Ericsson Capital TT" w:hint="default"/>
      </w:rPr>
    </w:lvl>
    <w:lvl w:ilvl="3" w:tplc="651A2882">
      <w:numFmt w:val="bullet"/>
      <w:lvlText w:val="-"/>
      <w:lvlJc w:val="left"/>
      <w:pPr>
        <w:tabs>
          <w:tab w:val="num" w:pos="2880"/>
        </w:tabs>
        <w:ind w:left="2880" w:hanging="360"/>
      </w:pPr>
      <w:rPr>
        <w:rFonts w:ascii="Ericsson Capital TT" w:hAnsi="Ericsson Capital TT" w:hint="default"/>
      </w:rPr>
    </w:lvl>
    <w:lvl w:ilvl="4" w:tplc="4D9493D2" w:tentative="1">
      <w:start w:val="1"/>
      <w:numFmt w:val="bullet"/>
      <w:lvlText w:val="›"/>
      <w:lvlJc w:val="left"/>
      <w:pPr>
        <w:tabs>
          <w:tab w:val="num" w:pos="3600"/>
        </w:tabs>
        <w:ind w:left="3600" w:hanging="360"/>
      </w:pPr>
      <w:rPr>
        <w:rFonts w:ascii="Ericsson Capital TT" w:hAnsi="Ericsson Capital TT" w:hint="default"/>
      </w:rPr>
    </w:lvl>
    <w:lvl w:ilvl="5" w:tplc="864A6814" w:tentative="1">
      <w:start w:val="1"/>
      <w:numFmt w:val="bullet"/>
      <w:lvlText w:val="›"/>
      <w:lvlJc w:val="left"/>
      <w:pPr>
        <w:tabs>
          <w:tab w:val="num" w:pos="4320"/>
        </w:tabs>
        <w:ind w:left="4320" w:hanging="360"/>
      </w:pPr>
      <w:rPr>
        <w:rFonts w:ascii="Ericsson Capital TT" w:hAnsi="Ericsson Capital TT" w:hint="default"/>
      </w:rPr>
    </w:lvl>
    <w:lvl w:ilvl="6" w:tplc="1E005BC8" w:tentative="1">
      <w:start w:val="1"/>
      <w:numFmt w:val="bullet"/>
      <w:lvlText w:val="›"/>
      <w:lvlJc w:val="left"/>
      <w:pPr>
        <w:tabs>
          <w:tab w:val="num" w:pos="5040"/>
        </w:tabs>
        <w:ind w:left="5040" w:hanging="360"/>
      </w:pPr>
      <w:rPr>
        <w:rFonts w:ascii="Ericsson Capital TT" w:hAnsi="Ericsson Capital TT" w:hint="default"/>
      </w:rPr>
    </w:lvl>
    <w:lvl w:ilvl="7" w:tplc="90101F96" w:tentative="1">
      <w:start w:val="1"/>
      <w:numFmt w:val="bullet"/>
      <w:lvlText w:val="›"/>
      <w:lvlJc w:val="left"/>
      <w:pPr>
        <w:tabs>
          <w:tab w:val="num" w:pos="5760"/>
        </w:tabs>
        <w:ind w:left="5760" w:hanging="360"/>
      </w:pPr>
      <w:rPr>
        <w:rFonts w:ascii="Ericsson Capital TT" w:hAnsi="Ericsson Capital TT" w:hint="default"/>
      </w:rPr>
    </w:lvl>
    <w:lvl w:ilvl="8" w:tplc="041296E0"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976E6"/>
    <w:multiLevelType w:val="hybridMultilevel"/>
    <w:tmpl w:val="6E366694"/>
    <w:lvl w:ilvl="0" w:tplc="B9FCA958">
      <w:start w:val="1"/>
      <w:numFmt w:val="bullet"/>
      <w:lvlText w:val="›"/>
      <w:lvlJc w:val="left"/>
      <w:pPr>
        <w:tabs>
          <w:tab w:val="num" w:pos="720"/>
        </w:tabs>
        <w:ind w:left="720" w:hanging="360"/>
      </w:pPr>
      <w:rPr>
        <w:rFonts w:ascii="Ericsson Capital TT" w:hAnsi="Ericsson Capital TT" w:hint="default"/>
      </w:rPr>
    </w:lvl>
    <w:lvl w:ilvl="1" w:tplc="099851A8" w:tentative="1">
      <w:start w:val="1"/>
      <w:numFmt w:val="bullet"/>
      <w:lvlText w:val="›"/>
      <w:lvlJc w:val="left"/>
      <w:pPr>
        <w:tabs>
          <w:tab w:val="num" w:pos="1440"/>
        </w:tabs>
        <w:ind w:left="1440" w:hanging="360"/>
      </w:pPr>
      <w:rPr>
        <w:rFonts w:ascii="Ericsson Capital TT" w:hAnsi="Ericsson Capital TT" w:hint="default"/>
      </w:rPr>
    </w:lvl>
    <w:lvl w:ilvl="2" w:tplc="F6AA6390">
      <w:start w:val="1"/>
      <w:numFmt w:val="bullet"/>
      <w:lvlText w:val="›"/>
      <w:lvlJc w:val="left"/>
      <w:pPr>
        <w:tabs>
          <w:tab w:val="num" w:pos="2160"/>
        </w:tabs>
        <w:ind w:left="2160" w:hanging="360"/>
      </w:pPr>
      <w:rPr>
        <w:rFonts w:ascii="Ericsson Capital TT" w:hAnsi="Ericsson Capital TT" w:hint="default"/>
      </w:rPr>
    </w:lvl>
    <w:lvl w:ilvl="3" w:tplc="1D8CE9AA">
      <w:numFmt w:val="bullet"/>
      <w:lvlText w:val="-"/>
      <w:lvlJc w:val="left"/>
      <w:pPr>
        <w:tabs>
          <w:tab w:val="num" w:pos="2880"/>
        </w:tabs>
        <w:ind w:left="2880" w:hanging="360"/>
      </w:pPr>
      <w:rPr>
        <w:rFonts w:ascii="Ericsson Capital TT" w:hAnsi="Ericsson Capital TT" w:hint="default"/>
      </w:rPr>
    </w:lvl>
    <w:lvl w:ilvl="4" w:tplc="D1AAFCF8" w:tentative="1">
      <w:start w:val="1"/>
      <w:numFmt w:val="bullet"/>
      <w:lvlText w:val="›"/>
      <w:lvlJc w:val="left"/>
      <w:pPr>
        <w:tabs>
          <w:tab w:val="num" w:pos="3600"/>
        </w:tabs>
        <w:ind w:left="3600" w:hanging="360"/>
      </w:pPr>
      <w:rPr>
        <w:rFonts w:ascii="Ericsson Capital TT" w:hAnsi="Ericsson Capital TT" w:hint="default"/>
      </w:rPr>
    </w:lvl>
    <w:lvl w:ilvl="5" w:tplc="466857BC" w:tentative="1">
      <w:start w:val="1"/>
      <w:numFmt w:val="bullet"/>
      <w:lvlText w:val="›"/>
      <w:lvlJc w:val="left"/>
      <w:pPr>
        <w:tabs>
          <w:tab w:val="num" w:pos="4320"/>
        </w:tabs>
        <w:ind w:left="4320" w:hanging="360"/>
      </w:pPr>
      <w:rPr>
        <w:rFonts w:ascii="Ericsson Capital TT" w:hAnsi="Ericsson Capital TT" w:hint="default"/>
      </w:rPr>
    </w:lvl>
    <w:lvl w:ilvl="6" w:tplc="23AE1176" w:tentative="1">
      <w:start w:val="1"/>
      <w:numFmt w:val="bullet"/>
      <w:lvlText w:val="›"/>
      <w:lvlJc w:val="left"/>
      <w:pPr>
        <w:tabs>
          <w:tab w:val="num" w:pos="5040"/>
        </w:tabs>
        <w:ind w:left="5040" w:hanging="360"/>
      </w:pPr>
      <w:rPr>
        <w:rFonts w:ascii="Ericsson Capital TT" w:hAnsi="Ericsson Capital TT" w:hint="default"/>
      </w:rPr>
    </w:lvl>
    <w:lvl w:ilvl="7" w:tplc="5CC430E8" w:tentative="1">
      <w:start w:val="1"/>
      <w:numFmt w:val="bullet"/>
      <w:lvlText w:val="›"/>
      <w:lvlJc w:val="left"/>
      <w:pPr>
        <w:tabs>
          <w:tab w:val="num" w:pos="5760"/>
        </w:tabs>
        <w:ind w:left="5760" w:hanging="360"/>
      </w:pPr>
      <w:rPr>
        <w:rFonts w:ascii="Ericsson Capital TT" w:hAnsi="Ericsson Capital TT" w:hint="default"/>
      </w:rPr>
    </w:lvl>
    <w:lvl w:ilvl="8" w:tplc="A2FC14DC"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E7E26F22"/>
    <w:lvl w:ilvl="0" w:tplc="D1100E94">
      <w:start w:val="1"/>
      <w:numFmt w:val="decimal"/>
      <w:pStyle w:val="Proposal"/>
      <w:lvlText w:val="Proposal %1"/>
      <w:lvlJc w:val="left"/>
      <w:pPr>
        <w:tabs>
          <w:tab w:val="num" w:pos="1985"/>
        </w:tabs>
        <w:ind w:left="1985" w:hanging="1985"/>
      </w:pPr>
      <w:rPr>
        <w:rFonts w:hint="default"/>
        <w:color w:val="auto"/>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14" w15:restartNumberingAfterBreak="0">
    <w:nsid w:val="416A36A1"/>
    <w:multiLevelType w:val="hybridMultilevel"/>
    <w:tmpl w:val="139C8C44"/>
    <w:lvl w:ilvl="0" w:tplc="4A6EE9A2">
      <w:start w:val="1"/>
      <w:numFmt w:val="decimal"/>
      <w:pStyle w:val="Observation"/>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86139"/>
    <w:multiLevelType w:val="hybridMultilevel"/>
    <w:tmpl w:val="4D086139"/>
    <w:lvl w:ilvl="0" w:tplc="4BF2D3FE">
      <w:start w:val="1"/>
      <w:numFmt w:val="bullet"/>
      <w:lvlText w:val=""/>
      <w:lvlJc w:val="left"/>
      <w:pPr>
        <w:ind w:left="720" w:hanging="360"/>
      </w:pPr>
      <w:rPr>
        <w:rFonts w:ascii="Symbol" w:hAnsi="Symbol" w:hint="default"/>
      </w:rPr>
    </w:lvl>
    <w:lvl w:ilvl="1" w:tplc="3626983C">
      <w:start w:val="1"/>
      <w:numFmt w:val="bullet"/>
      <w:lvlText w:val="o"/>
      <w:lvlJc w:val="left"/>
      <w:pPr>
        <w:ind w:left="1440" w:hanging="360"/>
      </w:pPr>
      <w:rPr>
        <w:rFonts w:ascii="Courier New" w:hAnsi="Courier New" w:cs="Courier New" w:hint="default"/>
      </w:rPr>
    </w:lvl>
    <w:lvl w:ilvl="2" w:tplc="A9965BCC">
      <w:start w:val="1"/>
      <w:numFmt w:val="bullet"/>
      <w:lvlText w:val=""/>
      <w:lvlJc w:val="left"/>
      <w:pPr>
        <w:ind w:left="2160" w:hanging="360"/>
      </w:pPr>
      <w:rPr>
        <w:rFonts w:ascii="Wingdings" w:hAnsi="Wingdings" w:hint="default"/>
      </w:rPr>
    </w:lvl>
    <w:lvl w:ilvl="3" w:tplc="034A86AE">
      <w:start w:val="1"/>
      <w:numFmt w:val="bullet"/>
      <w:lvlText w:val=""/>
      <w:lvlJc w:val="left"/>
      <w:pPr>
        <w:ind w:left="2880" w:hanging="360"/>
      </w:pPr>
      <w:rPr>
        <w:rFonts w:ascii="Symbol" w:hAnsi="Symbol" w:hint="default"/>
      </w:rPr>
    </w:lvl>
    <w:lvl w:ilvl="4" w:tplc="6BAAECD8">
      <w:start w:val="1"/>
      <w:numFmt w:val="bullet"/>
      <w:lvlText w:val="o"/>
      <w:lvlJc w:val="left"/>
      <w:pPr>
        <w:ind w:left="3600" w:hanging="360"/>
      </w:pPr>
      <w:rPr>
        <w:rFonts w:ascii="Courier New" w:hAnsi="Courier New" w:cs="Courier New" w:hint="default"/>
      </w:rPr>
    </w:lvl>
    <w:lvl w:ilvl="5" w:tplc="DA466EF6">
      <w:start w:val="1"/>
      <w:numFmt w:val="bullet"/>
      <w:lvlText w:val=""/>
      <w:lvlJc w:val="left"/>
      <w:pPr>
        <w:ind w:left="4320" w:hanging="360"/>
      </w:pPr>
      <w:rPr>
        <w:rFonts w:ascii="Wingdings" w:hAnsi="Wingdings" w:hint="default"/>
      </w:rPr>
    </w:lvl>
    <w:lvl w:ilvl="6" w:tplc="4344FD6C">
      <w:start w:val="1"/>
      <w:numFmt w:val="bullet"/>
      <w:lvlText w:val=""/>
      <w:lvlJc w:val="left"/>
      <w:pPr>
        <w:ind w:left="5040" w:hanging="360"/>
      </w:pPr>
      <w:rPr>
        <w:rFonts w:ascii="Symbol" w:hAnsi="Symbol" w:hint="default"/>
      </w:rPr>
    </w:lvl>
    <w:lvl w:ilvl="7" w:tplc="AFA27152">
      <w:start w:val="1"/>
      <w:numFmt w:val="bullet"/>
      <w:lvlText w:val="o"/>
      <w:lvlJc w:val="left"/>
      <w:pPr>
        <w:ind w:left="5760" w:hanging="360"/>
      </w:pPr>
      <w:rPr>
        <w:rFonts w:ascii="Courier New" w:hAnsi="Courier New" w:cs="Courier New" w:hint="default"/>
      </w:rPr>
    </w:lvl>
    <w:lvl w:ilvl="8" w:tplc="BCFE14E0">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04660E"/>
    <w:multiLevelType w:val="multilevel"/>
    <w:tmpl w:val="C3CCE356"/>
    <w:lvl w:ilvl="0">
      <w:start w:val="4"/>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9337A6"/>
    <w:multiLevelType w:val="hybridMultilevel"/>
    <w:tmpl w:val="AA2000DA"/>
    <w:lvl w:ilvl="0" w:tplc="8F0C2F2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861F05"/>
    <w:multiLevelType w:val="hybridMultilevel"/>
    <w:tmpl w:val="62CEF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8"/>
  </w:num>
  <w:num w:numId="4">
    <w:abstractNumId w:val="7"/>
  </w:num>
  <w:num w:numId="5">
    <w:abstractNumId w:val="9"/>
  </w:num>
  <w:num w:numId="6">
    <w:abstractNumId w:val="6"/>
  </w:num>
  <w:num w:numId="7">
    <w:abstractNumId w:val="22"/>
  </w:num>
  <w:num w:numId="8">
    <w:abstractNumId w:val="12"/>
  </w:num>
  <w:num w:numId="9">
    <w:abstractNumId w:val="21"/>
  </w:num>
  <w:num w:numId="10">
    <w:abstractNumId w:val="13"/>
  </w:num>
  <w:num w:numId="11">
    <w:abstractNumId w:val="14"/>
  </w:num>
  <w:num w:numId="12">
    <w:abstractNumId w:val="15"/>
  </w:num>
  <w:num w:numId="13">
    <w:abstractNumId w:val="17"/>
  </w:num>
  <w:num w:numId="14">
    <w:abstractNumId w:val="4"/>
  </w:num>
  <w:num w:numId="15">
    <w:abstractNumId w:val="11"/>
  </w:num>
  <w:num w:numId="16">
    <w:abstractNumId w:val="23"/>
  </w:num>
  <w:num w:numId="17">
    <w:abstractNumId w:val="10"/>
  </w:num>
  <w:num w:numId="18">
    <w:abstractNumId w:val="8"/>
  </w:num>
  <w:num w:numId="19">
    <w:abstractNumId w:val="3"/>
  </w:num>
  <w:num w:numId="20">
    <w:abstractNumId w:val="5"/>
  </w:num>
  <w:num w:numId="21">
    <w:abstractNumId w:val="1"/>
  </w:num>
  <w:num w:numId="22">
    <w:abstractNumId w:val="0"/>
  </w:num>
  <w:num w:numId="23">
    <w:abstractNumId w:val="19"/>
  </w:num>
  <w:num w:numId="2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0891"/>
    <w:rsid w:val="00000AA9"/>
    <w:rsid w:val="00000E3B"/>
    <w:rsid w:val="00000ECB"/>
    <w:rsid w:val="00001173"/>
    <w:rsid w:val="00001189"/>
    <w:rsid w:val="000016B8"/>
    <w:rsid w:val="00001A63"/>
    <w:rsid w:val="00001DDC"/>
    <w:rsid w:val="000020B4"/>
    <w:rsid w:val="000026F8"/>
    <w:rsid w:val="00002721"/>
    <w:rsid w:val="000027A3"/>
    <w:rsid w:val="00002900"/>
    <w:rsid w:val="000029C1"/>
    <w:rsid w:val="00002A37"/>
    <w:rsid w:val="00002B2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446"/>
    <w:rsid w:val="00006896"/>
    <w:rsid w:val="00006C9D"/>
    <w:rsid w:val="00006D8F"/>
    <w:rsid w:val="00006E0F"/>
    <w:rsid w:val="00006E26"/>
    <w:rsid w:val="00006E7A"/>
    <w:rsid w:val="00007732"/>
    <w:rsid w:val="00007CDC"/>
    <w:rsid w:val="0001003F"/>
    <w:rsid w:val="000102EE"/>
    <w:rsid w:val="00010C68"/>
    <w:rsid w:val="00011668"/>
    <w:rsid w:val="00011B28"/>
    <w:rsid w:val="00011D5D"/>
    <w:rsid w:val="00011DDF"/>
    <w:rsid w:val="00012CA8"/>
    <w:rsid w:val="000130BD"/>
    <w:rsid w:val="00013199"/>
    <w:rsid w:val="00013CF4"/>
    <w:rsid w:val="00013DFD"/>
    <w:rsid w:val="00013E4D"/>
    <w:rsid w:val="00014DCE"/>
    <w:rsid w:val="00014FE6"/>
    <w:rsid w:val="000151D6"/>
    <w:rsid w:val="000153A2"/>
    <w:rsid w:val="0001582E"/>
    <w:rsid w:val="00015B2D"/>
    <w:rsid w:val="00015B42"/>
    <w:rsid w:val="00015D15"/>
    <w:rsid w:val="00015D5F"/>
    <w:rsid w:val="00016381"/>
    <w:rsid w:val="000166BC"/>
    <w:rsid w:val="00016EC2"/>
    <w:rsid w:val="000170FE"/>
    <w:rsid w:val="00017164"/>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282"/>
    <w:rsid w:val="00024958"/>
    <w:rsid w:val="00025378"/>
    <w:rsid w:val="0002564D"/>
    <w:rsid w:val="00025ECA"/>
    <w:rsid w:val="00025F7E"/>
    <w:rsid w:val="00025FD0"/>
    <w:rsid w:val="0002600F"/>
    <w:rsid w:val="000266D6"/>
    <w:rsid w:val="00026DD1"/>
    <w:rsid w:val="000270A9"/>
    <w:rsid w:val="00027220"/>
    <w:rsid w:val="000273C4"/>
    <w:rsid w:val="00027662"/>
    <w:rsid w:val="00027B66"/>
    <w:rsid w:val="00027BC0"/>
    <w:rsid w:val="00027DE7"/>
    <w:rsid w:val="000302D2"/>
    <w:rsid w:val="0003051C"/>
    <w:rsid w:val="000305CF"/>
    <w:rsid w:val="00031275"/>
    <w:rsid w:val="00031410"/>
    <w:rsid w:val="0003212D"/>
    <w:rsid w:val="0003255F"/>
    <w:rsid w:val="000325B8"/>
    <w:rsid w:val="000329B7"/>
    <w:rsid w:val="00032B44"/>
    <w:rsid w:val="00032F80"/>
    <w:rsid w:val="00032F9F"/>
    <w:rsid w:val="0003336E"/>
    <w:rsid w:val="000333C8"/>
    <w:rsid w:val="00033E27"/>
    <w:rsid w:val="00033F91"/>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C1B"/>
    <w:rsid w:val="00036E65"/>
    <w:rsid w:val="0003756A"/>
    <w:rsid w:val="000375CC"/>
    <w:rsid w:val="00037950"/>
    <w:rsid w:val="0003797C"/>
    <w:rsid w:val="00037E6B"/>
    <w:rsid w:val="00037F6F"/>
    <w:rsid w:val="0004011F"/>
    <w:rsid w:val="00040355"/>
    <w:rsid w:val="000406E8"/>
    <w:rsid w:val="000408A6"/>
    <w:rsid w:val="000409CF"/>
    <w:rsid w:val="000413A4"/>
    <w:rsid w:val="0004150E"/>
    <w:rsid w:val="00041D3E"/>
    <w:rsid w:val="00041DEC"/>
    <w:rsid w:val="00041F82"/>
    <w:rsid w:val="00042236"/>
    <w:rsid w:val="000422E2"/>
    <w:rsid w:val="000424F7"/>
    <w:rsid w:val="0004267C"/>
    <w:rsid w:val="00042B3C"/>
    <w:rsid w:val="00042C14"/>
    <w:rsid w:val="00042F14"/>
    <w:rsid w:val="00042F22"/>
    <w:rsid w:val="0004342D"/>
    <w:rsid w:val="00043B35"/>
    <w:rsid w:val="00043CC5"/>
    <w:rsid w:val="00043F67"/>
    <w:rsid w:val="000444EF"/>
    <w:rsid w:val="00044A38"/>
    <w:rsid w:val="00044C71"/>
    <w:rsid w:val="00045402"/>
    <w:rsid w:val="00045441"/>
    <w:rsid w:val="00045460"/>
    <w:rsid w:val="0004557C"/>
    <w:rsid w:val="00045A95"/>
    <w:rsid w:val="00045BD1"/>
    <w:rsid w:val="00045E43"/>
    <w:rsid w:val="00046031"/>
    <w:rsid w:val="00046203"/>
    <w:rsid w:val="00046629"/>
    <w:rsid w:val="0004687E"/>
    <w:rsid w:val="00046919"/>
    <w:rsid w:val="00046B31"/>
    <w:rsid w:val="00047323"/>
    <w:rsid w:val="00047730"/>
    <w:rsid w:val="00047E83"/>
    <w:rsid w:val="0005003F"/>
    <w:rsid w:val="000503B7"/>
    <w:rsid w:val="0005082C"/>
    <w:rsid w:val="00050BAC"/>
    <w:rsid w:val="00050BC6"/>
    <w:rsid w:val="00050EA4"/>
    <w:rsid w:val="0005155E"/>
    <w:rsid w:val="00051598"/>
    <w:rsid w:val="0005167E"/>
    <w:rsid w:val="000516AC"/>
    <w:rsid w:val="00051888"/>
    <w:rsid w:val="00051AB0"/>
    <w:rsid w:val="00051C16"/>
    <w:rsid w:val="000523A2"/>
    <w:rsid w:val="000523EC"/>
    <w:rsid w:val="00052530"/>
    <w:rsid w:val="00052A07"/>
    <w:rsid w:val="00053000"/>
    <w:rsid w:val="000534E3"/>
    <w:rsid w:val="00053C44"/>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17F"/>
    <w:rsid w:val="0006034A"/>
    <w:rsid w:val="00060717"/>
    <w:rsid w:val="00060B18"/>
    <w:rsid w:val="00060C74"/>
    <w:rsid w:val="00061199"/>
    <w:rsid w:val="000612CB"/>
    <w:rsid w:val="000616E7"/>
    <w:rsid w:val="00062E3B"/>
    <w:rsid w:val="0006359C"/>
    <w:rsid w:val="00063BAE"/>
    <w:rsid w:val="00063E06"/>
    <w:rsid w:val="00063E7C"/>
    <w:rsid w:val="00063F57"/>
    <w:rsid w:val="00064389"/>
    <w:rsid w:val="0006487E"/>
    <w:rsid w:val="000648E7"/>
    <w:rsid w:val="00064BE5"/>
    <w:rsid w:val="00064FE8"/>
    <w:rsid w:val="00065085"/>
    <w:rsid w:val="00065106"/>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13D"/>
    <w:rsid w:val="000713C4"/>
    <w:rsid w:val="00072116"/>
    <w:rsid w:val="00072534"/>
    <w:rsid w:val="000725E7"/>
    <w:rsid w:val="000727B2"/>
    <w:rsid w:val="0007296E"/>
    <w:rsid w:val="000729AB"/>
    <w:rsid w:val="00072B35"/>
    <w:rsid w:val="00072C2C"/>
    <w:rsid w:val="00073270"/>
    <w:rsid w:val="000744AF"/>
    <w:rsid w:val="00074AFF"/>
    <w:rsid w:val="00074D17"/>
    <w:rsid w:val="00074DDF"/>
    <w:rsid w:val="00074EF1"/>
    <w:rsid w:val="0007580F"/>
    <w:rsid w:val="000758E8"/>
    <w:rsid w:val="00075ADD"/>
    <w:rsid w:val="000760A3"/>
    <w:rsid w:val="000760E9"/>
    <w:rsid w:val="000761F1"/>
    <w:rsid w:val="0007671C"/>
    <w:rsid w:val="00076C61"/>
    <w:rsid w:val="00076CE8"/>
    <w:rsid w:val="00077464"/>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913"/>
    <w:rsid w:val="00083E99"/>
    <w:rsid w:val="00084025"/>
    <w:rsid w:val="0008467F"/>
    <w:rsid w:val="000849BC"/>
    <w:rsid w:val="00084C85"/>
    <w:rsid w:val="00084DCE"/>
    <w:rsid w:val="000855EB"/>
    <w:rsid w:val="000857DE"/>
    <w:rsid w:val="000858E3"/>
    <w:rsid w:val="00085A7D"/>
    <w:rsid w:val="00085AC8"/>
    <w:rsid w:val="00085B4D"/>
    <w:rsid w:val="00085B52"/>
    <w:rsid w:val="000863E2"/>
    <w:rsid w:val="000864FB"/>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050"/>
    <w:rsid w:val="000911CB"/>
    <w:rsid w:val="0009146F"/>
    <w:rsid w:val="00091557"/>
    <w:rsid w:val="0009189D"/>
    <w:rsid w:val="000919E5"/>
    <w:rsid w:val="00091D90"/>
    <w:rsid w:val="0009229D"/>
    <w:rsid w:val="000923A2"/>
    <w:rsid w:val="000924C1"/>
    <w:rsid w:val="000924F0"/>
    <w:rsid w:val="00092566"/>
    <w:rsid w:val="000926F0"/>
    <w:rsid w:val="000931D6"/>
    <w:rsid w:val="00093474"/>
    <w:rsid w:val="000937FD"/>
    <w:rsid w:val="00093EC5"/>
    <w:rsid w:val="0009413D"/>
    <w:rsid w:val="0009438E"/>
    <w:rsid w:val="0009502E"/>
    <w:rsid w:val="0009510F"/>
    <w:rsid w:val="0009511A"/>
    <w:rsid w:val="00095632"/>
    <w:rsid w:val="000957A2"/>
    <w:rsid w:val="00095837"/>
    <w:rsid w:val="00095AB1"/>
    <w:rsid w:val="00095B6E"/>
    <w:rsid w:val="00095EC1"/>
    <w:rsid w:val="0009645D"/>
    <w:rsid w:val="00096834"/>
    <w:rsid w:val="00096C37"/>
    <w:rsid w:val="00096C6C"/>
    <w:rsid w:val="00096E21"/>
    <w:rsid w:val="0009765A"/>
    <w:rsid w:val="00097BC7"/>
    <w:rsid w:val="000A061B"/>
    <w:rsid w:val="000A0673"/>
    <w:rsid w:val="000A0B41"/>
    <w:rsid w:val="000A114E"/>
    <w:rsid w:val="000A1258"/>
    <w:rsid w:val="000A1A14"/>
    <w:rsid w:val="000A1B7B"/>
    <w:rsid w:val="000A20C1"/>
    <w:rsid w:val="000A2572"/>
    <w:rsid w:val="000A27C2"/>
    <w:rsid w:val="000A2B23"/>
    <w:rsid w:val="000A2D20"/>
    <w:rsid w:val="000A32DB"/>
    <w:rsid w:val="000A34ED"/>
    <w:rsid w:val="000A37FB"/>
    <w:rsid w:val="000A4136"/>
    <w:rsid w:val="000A4293"/>
    <w:rsid w:val="000A44B9"/>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CBE"/>
    <w:rsid w:val="000A6FBA"/>
    <w:rsid w:val="000A78F4"/>
    <w:rsid w:val="000A7924"/>
    <w:rsid w:val="000A7B43"/>
    <w:rsid w:val="000A7F54"/>
    <w:rsid w:val="000B0078"/>
    <w:rsid w:val="000B032E"/>
    <w:rsid w:val="000B046E"/>
    <w:rsid w:val="000B0743"/>
    <w:rsid w:val="000B08A1"/>
    <w:rsid w:val="000B0EC1"/>
    <w:rsid w:val="000B1118"/>
    <w:rsid w:val="000B115C"/>
    <w:rsid w:val="000B14D4"/>
    <w:rsid w:val="000B15D0"/>
    <w:rsid w:val="000B2719"/>
    <w:rsid w:val="000B28DB"/>
    <w:rsid w:val="000B2AAB"/>
    <w:rsid w:val="000B2C64"/>
    <w:rsid w:val="000B32D9"/>
    <w:rsid w:val="000B33F5"/>
    <w:rsid w:val="000B3548"/>
    <w:rsid w:val="000B38E2"/>
    <w:rsid w:val="000B3A2F"/>
    <w:rsid w:val="000B3A8F"/>
    <w:rsid w:val="000B4789"/>
    <w:rsid w:val="000B4AB9"/>
    <w:rsid w:val="000B4DF3"/>
    <w:rsid w:val="000B4ED8"/>
    <w:rsid w:val="000B4FCF"/>
    <w:rsid w:val="000B50F6"/>
    <w:rsid w:val="000B5264"/>
    <w:rsid w:val="000B5501"/>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4E3"/>
    <w:rsid w:val="000C165A"/>
    <w:rsid w:val="000C18DF"/>
    <w:rsid w:val="000C2BF0"/>
    <w:rsid w:val="000C2CCF"/>
    <w:rsid w:val="000C2E19"/>
    <w:rsid w:val="000C3013"/>
    <w:rsid w:val="000C3543"/>
    <w:rsid w:val="000C3595"/>
    <w:rsid w:val="000C36EA"/>
    <w:rsid w:val="000C37AA"/>
    <w:rsid w:val="000C382B"/>
    <w:rsid w:val="000C38C3"/>
    <w:rsid w:val="000C3BB2"/>
    <w:rsid w:val="000C3E78"/>
    <w:rsid w:val="000C400B"/>
    <w:rsid w:val="000C41C0"/>
    <w:rsid w:val="000C4712"/>
    <w:rsid w:val="000C5166"/>
    <w:rsid w:val="000C5280"/>
    <w:rsid w:val="000C57A2"/>
    <w:rsid w:val="000C59A6"/>
    <w:rsid w:val="000C6373"/>
    <w:rsid w:val="000C6429"/>
    <w:rsid w:val="000C683B"/>
    <w:rsid w:val="000C6920"/>
    <w:rsid w:val="000C6A1F"/>
    <w:rsid w:val="000C701F"/>
    <w:rsid w:val="000C74DB"/>
    <w:rsid w:val="000C7635"/>
    <w:rsid w:val="000C7DA8"/>
    <w:rsid w:val="000C7FBD"/>
    <w:rsid w:val="000C7FE3"/>
    <w:rsid w:val="000D0039"/>
    <w:rsid w:val="000D03BC"/>
    <w:rsid w:val="000D0888"/>
    <w:rsid w:val="000D0A5B"/>
    <w:rsid w:val="000D0A77"/>
    <w:rsid w:val="000D0C07"/>
    <w:rsid w:val="000D0D07"/>
    <w:rsid w:val="000D10CC"/>
    <w:rsid w:val="000D1436"/>
    <w:rsid w:val="000D18A2"/>
    <w:rsid w:val="000D19E2"/>
    <w:rsid w:val="000D1C86"/>
    <w:rsid w:val="000D223A"/>
    <w:rsid w:val="000D324E"/>
    <w:rsid w:val="000D325C"/>
    <w:rsid w:val="000D32D5"/>
    <w:rsid w:val="000D33A6"/>
    <w:rsid w:val="000D3C0C"/>
    <w:rsid w:val="000D3C3A"/>
    <w:rsid w:val="000D4244"/>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46F"/>
    <w:rsid w:val="000D69DD"/>
    <w:rsid w:val="000D6B23"/>
    <w:rsid w:val="000D6E85"/>
    <w:rsid w:val="000D78CF"/>
    <w:rsid w:val="000D7CF0"/>
    <w:rsid w:val="000E0527"/>
    <w:rsid w:val="000E0E05"/>
    <w:rsid w:val="000E0E3B"/>
    <w:rsid w:val="000E0FB0"/>
    <w:rsid w:val="000E116D"/>
    <w:rsid w:val="000E141C"/>
    <w:rsid w:val="000E15D8"/>
    <w:rsid w:val="000E1E92"/>
    <w:rsid w:val="000E2282"/>
    <w:rsid w:val="000E247F"/>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579"/>
    <w:rsid w:val="000E5748"/>
    <w:rsid w:val="000E57C1"/>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1AE6"/>
    <w:rsid w:val="000F2107"/>
    <w:rsid w:val="000F219E"/>
    <w:rsid w:val="000F29AB"/>
    <w:rsid w:val="000F2A04"/>
    <w:rsid w:val="000F2A7B"/>
    <w:rsid w:val="000F2CA9"/>
    <w:rsid w:val="000F3475"/>
    <w:rsid w:val="000F3823"/>
    <w:rsid w:val="000F3BE9"/>
    <w:rsid w:val="000F3F6C"/>
    <w:rsid w:val="000F467B"/>
    <w:rsid w:val="000F4C76"/>
    <w:rsid w:val="000F4E68"/>
    <w:rsid w:val="000F4ED4"/>
    <w:rsid w:val="000F5033"/>
    <w:rsid w:val="000F5E3F"/>
    <w:rsid w:val="000F5FB1"/>
    <w:rsid w:val="000F6DF3"/>
    <w:rsid w:val="000F727A"/>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5D7"/>
    <w:rsid w:val="00104BDE"/>
    <w:rsid w:val="00104C42"/>
    <w:rsid w:val="00104FED"/>
    <w:rsid w:val="0010505D"/>
    <w:rsid w:val="00105523"/>
    <w:rsid w:val="00105D24"/>
    <w:rsid w:val="00105D65"/>
    <w:rsid w:val="00105E60"/>
    <w:rsid w:val="0010620D"/>
    <w:rsid w:val="001062FB"/>
    <w:rsid w:val="001063E6"/>
    <w:rsid w:val="00106478"/>
    <w:rsid w:val="001072ED"/>
    <w:rsid w:val="00107B43"/>
    <w:rsid w:val="00110125"/>
    <w:rsid w:val="00110358"/>
    <w:rsid w:val="00110783"/>
    <w:rsid w:val="00110B20"/>
    <w:rsid w:val="00110FEA"/>
    <w:rsid w:val="0011126C"/>
    <w:rsid w:val="0011133A"/>
    <w:rsid w:val="00111F91"/>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9E1"/>
    <w:rsid w:val="00115BA5"/>
    <w:rsid w:val="00115C1E"/>
    <w:rsid w:val="00115C2F"/>
    <w:rsid w:val="00115D2A"/>
    <w:rsid w:val="00115D9A"/>
    <w:rsid w:val="00115E1F"/>
    <w:rsid w:val="001160B4"/>
    <w:rsid w:val="00116234"/>
    <w:rsid w:val="00116765"/>
    <w:rsid w:val="001168B5"/>
    <w:rsid w:val="001173DA"/>
    <w:rsid w:val="001177BC"/>
    <w:rsid w:val="00117937"/>
    <w:rsid w:val="00117941"/>
    <w:rsid w:val="00117A1E"/>
    <w:rsid w:val="00117A73"/>
    <w:rsid w:val="00117C52"/>
    <w:rsid w:val="00117C5F"/>
    <w:rsid w:val="00117F35"/>
    <w:rsid w:val="001200BF"/>
    <w:rsid w:val="0012054B"/>
    <w:rsid w:val="00120649"/>
    <w:rsid w:val="001208F9"/>
    <w:rsid w:val="00120C52"/>
    <w:rsid w:val="00121781"/>
    <w:rsid w:val="00121790"/>
    <w:rsid w:val="001219F5"/>
    <w:rsid w:val="00121A20"/>
    <w:rsid w:val="00121E21"/>
    <w:rsid w:val="00122320"/>
    <w:rsid w:val="001224D1"/>
    <w:rsid w:val="001229C9"/>
    <w:rsid w:val="00122F26"/>
    <w:rsid w:val="00123056"/>
    <w:rsid w:val="00123211"/>
    <w:rsid w:val="0012332D"/>
    <w:rsid w:val="001233A2"/>
    <w:rsid w:val="00123630"/>
    <w:rsid w:val="0012377F"/>
    <w:rsid w:val="00123868"/>
    <w:rsid w:val="00123ABB"/>
    <w:rsid w:val="00123B76"/>
    <w:rsid w:val="00123D44"/>
    <w:rsid w:val="00124314"/>
    <w:rsid w:val="00124658"/>
    <w:rsid w:val="00124BAB"/>
    <w:rsid w:val="00125386"/>
    <w:rsid w:val="00125680"/>
    <w:rsid w:val="0012576D"/>
    <w:rsid w:val="0012579F"/>
    <w:rsid w:val="00125E69"/>
    <w:rsid w:val="00126A07"/>
    <w:rsid w:val="00126B4A"/>
    <w:rsid w:val="00126CB4"/>
    <w:rsid w:val="00126D60"/>
    <w:rsid w:val="00126E71"/>
    <w:rsid w:val="001271A9"/>
    <w:rsid w:val="00127697"/>
    <w:rsid w:val="00127A05"/>
    <w:rsid w:val="00127CEE"/>
    <w:rsid w:val="001301A8"/>
    <w:rsid w:val="001305D2"/>
    <w:rsid w:val="00130A6D"/>
    <w:rsid w:val="00130F3A"/>
    <w:rsid w:val="001311DB"/>
    <w:rsid w:val="001312BF"/>
    <w:rsid w:val="0013135F"/>
    <w:rsid w:val="001314D7"/>
    <w:rsid w:val="001318D8"/>
    <w:rsid w:val="00131FAF"/>
    <w:rsid w:val="001321F5"/>
    <w:rsid w:val="00132453"/>
    <w:rsid w:val="00132935"/>
    <w:rsid w:val="00132FD0"/>
    <w:rsid w:val="00133405"/>
    <w:rsid w:val="00133DEC"/>
    <w:rsid w:val="00133F3D"/>
    <w:rsid w:val="001344C0"/>
    <w:rsid w:val="001346FA"/>
    <w:rsid w:val="001347F9"/>
    <w:rsid w:val="001348F6"/>
    <w:rsid w:val="0013491E"/>
    <w:rsid w:val="00134940"/>
    <w:rsid w:val="00134AFE"/>
    <w:rsid w:val="00135252"/>
    <w:rsid w:val="00135710"/>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0468"/>
    <w:rsid w:val="00140F8E"/>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AF4"/>
    <w:rsid w:val="00146C25"/>
    <w:rsid w:val="00146E96"/>
    <w:rsid w:val="00146FE8"/>
    <w:rsid w:val="00147013"/>
    <w:rsid w:val="00147168"/>
    <w:rsid w:val="00147704"/>
    <w:rsid w:val="00147A18"/>
    <w:rsid w:val="00147EDF"/>
    <w:rsid w:val="00150058"/>
    <w:rsid w:val="0015032D"/>
    <w:rsid w:val="0015037E"/>
    <w:rsid w:val="00150A71"/>
    <w:rsid w:val="00150D49"/>
    <w:rsid w:val="00151291"/>
    <w:rsid w:val="00151470"/>
    <w:rsid w:val="00151D60"/>
    <w:rsid w:val="00151D78"/>
    <w:rsid w:val="00151E23"/>
    <w:rsid w:val="001526E0"/>
    <w:rsid w:val="001529C0"/>
    <w:rsid w:val="00152B35"/>
    <w:rsid w:val="0015309C"/>
    <w:rsid w:val="00153784"/>
    <w:rsid w:val="00153A0F"/>
    <w:rsid w:val="00153A4D"/>
    <w:rsid w:val="00153CF2"/>
    <w:rsid w:val="00153EFD"/>
    <w:rsid w:val="00153FBE"/>
    <w:rsid w:val="001540EB"/>
    <w:rsid w:val="0015412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6E6"/>
    <w:rsid w:val="00161C5B"/>
    <w:rsid w:val="00162279"/>
    <w:rsid w:val="00162C66"/>
    <w:rsid w:val="0016312B"/>
    <w:rsid w:val="0016373A"/>
    <w:rsid w:val="00163CC8"/>
    <w:rsid w:val="00163E32"/>
    <w:rsid w:val="00163FD4"/>
    <w:rsid w:val="001640E4"/>
    <w:rsid w:val="0016462F"/>
    <w:rsid w:val="00164A52"/>
    <w:rsid w:val="00165039"/>
    <w:rsid w:val="001653E4"/>
    <w:rsid w:val="00165436"/>
    <w:rsid w:val="001654DD"/>
    <w:rsid w:val="001654FB"/>
    <w:rsid w:val="001655EE"/>
    <w:rsid w:val="00165834"/>
    <w:rsid w:val="001659C1"/>
    <w:rsid w:val="00165EA6"/>
    <w:rsid w:val="00165EB3"/>
    <w:rsid w:val="00166505"/>
    <w:rsid w:val="00166EBC"/>
    <w:rsid w:val="0016734A"/>
    <w:rsid w:val="00167473"/>
    <w:rsid w:val="00167929"/>
    <w:rsid w:val="00167AF8"/>
    <w:rsid w:val="001702F7"/>
    <w:rsid w:val="00170688"/>
    <w:rsid w:val="001707D5"/>
    <w:rsid w:val="00170E4C"/>
    <w:rsid w:val="00170E5C"/>
    <w:rsid w:val="00170EBF"/>
    <w:rsid w:val="00171171"/>
    <w:rsid w:val="0017130B"/>
    <w:rsid w:val="0017179A"/>
    <w:rsid w:val="00171A68"/>
    <w:rsid w:val="00172407"/>
    <w:rsid w:val="00173798"/>
    <w:rsid w:val="0017392D"/>
    <w:rsid w:val="001739BE"/>
    <w:rsid w:val="00173A8E"/>
    <w:rsid w:val="00173AFE"/>
    <w:rsid w:val="00173D8E"/>
    <w:rsid w:val="00173DAF"/>
    <w:rsid w:val="001740CB"/>
    <w:rsid w:val="00174CA8"/>
    <w:rsid w:val="00174F2D"/>
    <w:rsid w:val="00174FD4"/>
    <w:rsid w:val="0017502C"/>
    <w:rsid w:val="001750B3"/>
    <w:rsid w:val="0017584B"/>
    <w:rsid w:val="0017596D"/>
    <w:rsid w:val="00175FCE"/>
    <w:rsid w:val="001761D5"/>
    <w:rsid w:val="00176944"/>
    <w:rsid w:val="00176B11"/>
    <w:rsid w:val="00177110"/>
    <w:rsid w:val="001776E4"/>
    <w:rsid w:val="00177FD8"/>
    <w:rsid w:val="00180270"/>
    <w:rsid w:val="00180AA9"/>
    <w:rsid w:val="00180C90"/>
    <w:rsid w:val="0018114B"/>
    <w:rsid w:val="0018137A"/>
    <w:rsid w:val="001813F7"/>
    <w:rsid w:val="0018143F"/>
    <w:rsid w:val="001818FB"/>
    <w:rsid w:val="00181FF8"/>
    <w:rsid w:val="0018256E"/>
    <w:rsid w:val="00182BD6"/>
    <w:rsid w:val="00182CCD"/>
    <w:rsid w:val="00182EC9"/>
    <w:rsid w:val="001833DF"/>
    <w:rsid w:val="001838C1"/>
    <w:rsid w:val="0018390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2B5"/>
    <w:rsid w:val="00190724"/>
    <w:rsid w:val="001907B5"/>
    <w:rsid w:val="00190AC1"/>
    <w:rsid w:val="00190B08"/>
    <w:rsid w:val="00191648"/>
    <w:rsid w:val="00191866"/>
    <w:rsid w:val="00192028"/>
    <w:rsid w:val="00192227"/>
    <w:rsid w:val="00192301"/>
    <w:rsid w:val="001925CD"/>
    <w:rsid w:val="00192649"/>
    <w:rsid w:val="001927FC"/>
    <w:rsid w:val="00192C3E"/>
    <w:rsid w:val="00192F24"/>
    <w:rsid w:val="0019310C"/>
    <w:rsid w:val="001932B8"/>
    <w:rsid w:val="0019341A"/>
    <w:rsid w:val="00193D24"/>
    <w:rsid w:val="001940A9"/>
    <w:rsid w:val="00194111"/>
    <w:rsid w:val="00194347"/>
    <w:rsid w:val="001946AD"/>
    <w:rsid w:val="00194760"/>
    <w:rsid w:val="0019486F"/>
    <w:rsid w:val="00194BBD"/>
    <w:rsid w:val="00195090"/>
    <w:rsid w:val="0019512B"/>
    <w:rsid w:val="00195722"/>
    <w:rsid w:val="00195A95"/>
    <w:rsid w:val="00195B81"/>
    <w:rsid w:val="00195BBA"/>
    <w:rsid w:val="00195F3B"/>
    <w:rsid w:val="00195F3C"/>
    <w:rsid w:val="0019608F"/>
    <w:rsid w:val="00196E38"/>
    <w:rsid w:val="00196EDD"/>
    <w:rsid w:val="00197304"/>
    <w:rsid w:val="001973A1"/>
    <w:rsid w:val="001975A1"/>
    <w:rsid w:val="001975AA"/>
    <w:rsid w:val="00197DF9"/>
    <w:rsid w:val="001A0074"/>
    <w:rsid w:val="001A00B3"/>
    <w:rsid w:val="001A0C6B"/>
    <w:rsid w:val="001A1082"/>
    <w:rsid w:val="001A10F4"/>
    <w:rsid w:val="001A13A2"/>
    <w:rsid w:val="001A14C3"/>
    <w:rsid w:val="001A1987"/>
    <w:rsid w:val="001A19BD"/>
    <w:rsid w:val="001A1B93"/>
    <w:rsid w:val="001A1E93"/>
    <w:rsid w:val="001A20FB"/>
    <w:rsid w:val="001A24B2"/>
    <w:rsid w:val="001A2564"/>
    <w:rsid w:val="001A26D7"/>
    <w:rsid w:val="001A2984"/>
    <w:rsid w:val="001A2B88"/>
    <w:rsid w:val="001A2B99"/>
    <w:rsid w:val="001A30EA"/>
    <w:rsid w:val="001A39A9"/>
    <w:rsid w:val="001A49C7"/>
    <w:rsid w:val="001A5513"/>
    <w:rsid w:val="001A57C0"/>
    <w:rsid w:val="001A5A42"/>
    <w:rsid w:val="001A5C89"/>
    <w:rsid w:val="001A5D29"/>
    <w:rsid w:val="001A602C"/>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40"/>
    <w:rsid w:val="001B229E"/>
    <w:rsid w:val="001B2463"/>
    <w:rsid w:val="001B284B"/>
    <w:rsid w:val="001B2C55"/>
    <w:rsid w:val="001B2FD3"/>
    <w:rsid w:val="001B3115"/>
    <w:rsid w:val="001B34A4"/>
    <w:rsid w:val="001B395B"/>
    <w:rsid w:val="001B3C0B"/>
    <w:rsid w:val="001B3FCB"/>
    <w:rsid w:val="001B476E"/>
    <w:rsid w:val="001B4850"/>
    <w:rsid w:val="001B4E24"/>
    <w:rsid w:val="001B4E44"/>
    <w:rsid w:val="001B4ED4"/>
    <w:rsid w:val="001B500B"/>
    <w:rsid w:val="001B5070"/>
    <w:rsid w:val="001B517A"/>
    <w:rsid w:val="001B540E"/>
    <w:rsid w:val="001B5876"/>
    <w:rsid w:val="001B59B0"/>
    <w:rsid w:val="001B5A5D"/>
    <w:rsid w:val="001B5B1D"/>
    <w:rsid w:val="001B5C7F"/>
    <w:rsid w:val="001B5E5B"/>
    <w:rsid w:val="001B6602"/>
    <w:rsid w:val="001B6605"/>
    <w:rsid w:val="001B6B35"/>
    <w:rsid w:val="001B7300"/>
    <w:rsid w:val="001B7B36"/>
    <w:rsid w:val="001B7E18"/>
    <w:rsid w:val="001C0230"/>
    <w:rsid w:val="001C0AF5"/>
    <w:rsid w:val="001C0C3B"/>
    <w:rsid w:val="001C0F8B"/>
    <w:rsid w:val="001C1687"/>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A27"/>
    <w:rsid w:val="001C6B35"/>
    <w:rsid w:val="001C6B7D"/>
    <w:rsid w:val="001C72A8"/>
    <w:rsid w:val="001C74BD"/>
    <w:rsid w:val="001C751E"/>
    <w:rsid w:val="001C7911"/>
    <w:rsid w:val="001C7A21"/>
    <w:rsid w:val="001C7BC4"/>
    <w:rsid w:val="001C7D73"/>
    <w:rsid w:val="001D01BE"/>
    <w:rsid w:val="001D0B16"/>
    <w:rsid w:val="001D13BF"/>
    <w:rsid w:val="001D1AAE"/>
    <w:rsid w:val="001D1C61"/>
    <w:rsid w:val="001D1DB6"/>
    <w:rsid w:val="001D1E5D"/>
    <w:rsid w:val="001D2957"/>
    <w:rsid w:val="001D298C"/>
    <w:rsid w:val="001D2D13"/>
    <w:rsid w:val="001D2DCA"/>
    <w:rsid w:val="001D3E2F"/>
    <w:rsid w:val="001D425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63"/>
    <w:rsid w:val="001E1AE4"/>
    <w:rsid w:val="001E2318"/>
    <w:rsid w:val="001E258D"/>
    <w:rsid w:val="001E26E5"/>
    <w:rsid w:val="001E2BA2"/>
    <w:rsid w:val="001E2E82"/>
    <w:rsid w:val="001E328E"/>
    <w:rsid w:val="001E35F4"/>
    <w:rsid w:val="001E3D8A"/>
    <w:rsid w:val="001E426A"/>
    <w:rsid w:val="001E4379"/>
    <w:rsid w:val="001E439E"/>
    <w:rsid w:val="001E4CA2"/>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336"/>
    <w:rsid w:val="001F050D"/>
    <w:rsid w:val="001F09B3"/>
    <w:rsid w:val="001F0F4D"/>
    <w:rsid w:val="001F10E6"/>
    <w:rsid w:val="001F119A"/>
    <w:rsid w:val="001F11A0"/>
    <w:rsid w:val="001F11E8"/>
    <w:rsid w:val="001F123A"/>
    <w:rsid w:val="001F1653"/>
    <w:rsid w:val="001F168C"/>
    <w:rsid w:val="001F187E"/>
    <w:rsid w:val="001F1DE4"/>
    <w:rsid w:val="001F20AE"/>
    <w:rsid w:val="001F266F"/>
    <w:rsid w:val="001F2874"/>
    <w:rsid w:val="001F2DAE"/>
    <w:rsid w:val="001F2DDD"/>
    <w:rsid w:val="001F383E"/>
    <w:rsid w:val="001F3916"/>
    <w:rsid w:val="001F3BA7"/>
    <w:rsid w:val="001F3D93"/>
    <w:rsid w:val="001F3FF7"/>
    <w:rsid w:val="001F4261"/>
    <w:rsid w:val="001F45DF"/>
    <w:rsid w:val="001F462F"/>
    <w:rsid w:val="001F4715"/>
    <w:rsid w:val="001F4E85"/>
    <w:rsid w:val="001F4FA0"/>
    <w:rsid w:val="001F54C5"/>
    <w:rsid w:val="001F568F"/>
    <w:rsid w:val="001F5A21"/>
    <w:rsid w:val="001F5E41"/>
    <w:rsid w:val="001F662C"/>
    <w:rsid w:val="001F6941"/>
    <w:rsid w:val="001F6C4B"/>
    <w:rsid w:val="001F6E4E"/>
    <w:rsid w:val="001F7074"/>
    <w:rsid w:val="001F7518"/>
    <w:rsid w:val="001F7605"/>
    <w:rsid w:val="001F7665"/>
    <w:rsid w:val="001F769F"/>
    <w:rsid w:val="001F7EF7"/>
    <w:rsid w:val="002000F5"/>
    <w:rsid w:val="00200280"/>
    <w:rsid w:val="00200467"/>
    <w:rsid w:val="00200490"/>
    <w:rsid w:val="0020115E"/>
    <w:rsid w:val="002019C1"/>
    <w:rsid w:val="00201AC3"/>
    <w:rsid w:val="00201C57"/>
    <w:rsid w:val="00201D5C"/>
    <w:rsid w:val="00201F3A"/>
    <w:rsid w:val="002022CB"/>
    <w:rsid w:val="00203130"/>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FA3"/>
    <w:rsid w:val="00210189"/>
    <w:rsid w:val="002102FA"/>
    <w:rsid w:val="00211369"/>
    <w:rsid w:val="002115EF"/>
    <w:rsid w:val="002117D8"/>
    <w:rsid w:val="00211BAA"/>
    <w:rsid w:val="00211E63"/>
    <w:rsid w:val="002122BD"/>
    <w:rsid w:val="002129B5"/>
    <w:rsid w:val="00212CFE"/>
    <w:rsid w:val="00212DD8"/>
    <w:rsid w:val="0021359F"/>
    <w:rsid w:val="00213A7C"/>
    <w:rsid w:val="00213E1E"/>
    <w:rsid w:val="00213FB1"/>
    <w:rsid w:val="002143B9"/>
    <w:rsid w:val="0021441F"/>
    <w:rsid w:val="002145A4"/>
    <w:rsid w:val="00214635"/>
    <w:rsid w:val="00214AEC"/>
    <w:rsid w:val="00214C72"/>
    <w:rsid w:val="00214CE4"/>
    <w:rsid w:val="00214DA8"/>
    <w:rsid w:val="00215423"/>
    <w:rsid w:val="00215505"/>
    <w:rsid w:val="002158FA"/>
    <w:rsid w:val="002165C6"/>
    <w:rsid w:val="00216A4D"/>
    <w:rsid w:val="00216C01"/>
    <w:rsid w:val="00216DD5"/>
    <w:rsid w:val="0021720A"/>
    <w:rsid w:val="002174E9"/>
    <w:rsid w:val="00217673"/>
    <w:rsid w:val="00217D8A"/>
    <w:rsid w:val="00217FBE"/>
    <w:rsid w:val="00217FFD"/>
    <w:rsid w:val="0022004E"/>
    <w:rsid w:val="00220600"/>
    <w:rsid w:val="00220767"/>
    <w:rsid w:val="00220900"/>
    <w:rsid w:val="002216FB"/>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2C3"/>
    <w:rsid w:val="00225534"/>
    <w:rsid w:val="002258B9"/>
    <w:rsid w:val="00225C54"/>
    <w:rsid w:val="00226E44"/>
    <w:rsid w:val="00226E73"/>
    <w:rsid w:val="00226EF1"/>
    <w:rsid w:val="00227112"/>
    <w:rsid w:val="002271E7"/>
    <w:rsid w:val="00227559"/>
    <w:rsid w:val="00230098"/>
    <w:rsid w:val="002301D6"/>
    <w:rsid w:val="002301F5"/>
    <w:rsid w:val="00230226"/>
    <w:rsid w:val="00230765"/>
    <w:rsid w:val="00230A69"/>
    <w:rsid w:val="00230D18"/>
    <w:rsid w:val="00230E87"/>
    <w:rsid w:val="002311D1"/>
    <w:rsid w:val="002314B9"/>
    <w:rsid w:val="00231568"/>
    <w:rsid w:val="002319E4"/>
    <w:rsid w:val="00231AAA"/>
    <w:rsid w:val="00231C1F"/>
    <w:rsid w:val="00231EA5"/>
    <w:rsid w:val="00231ED0"/>
    <w:rsid w:val="00232635"/>
    <w:rsid w:val="00232ABA"/>
    <w:rsid w:val="002334E8"/>
    <w:rsid w:val="0023369A"/>
    <w:rsid w:val="00233F5B"/>
    <w:rsid w:val="00234213"/>
    <w:rsid w:val="0023465D"/>
    <w:rsid w:val="00234D33"/>
    <w:rsid w:val="002352D0"/>
    <w:rsid w:val="00235632"/>
    <w:rsid w:val="00235869"/>
    <w:rsid w:val="00235872"/>
    <w:rsid w:val="00235BE7"/>
    <w:rsid w:val="00235CDF"/>
    <w:rsid w:val="002364EA"/>
    <w:rsid w:val="0023660D"/>
    <w:rsid w:val="002367BF"/>
    <w:rsid w:val="00236BEC"/>
    <w:rsid w:val="00236DE4"/>
    <w:rsid w:val="00237167"/>
    <w:rsid w:val="00237341"/>
    <w:rsid w:val="00237476"/>
    <w:rsid w:val="002376F4"/>
    <w:rsid w:val="00237845"/>
    <w:rsid w:val="00237A64"/>
    <w:rsid w:val="00240244"/>
    <w:rsid w:val="00240390"/>
    <w:rsid w:val="00241559"/>
    <w:rsid w:val="00241631"/>
    <w:rsid w:val="00241729"/>
    <w:rsid w:val="0024181C"/>
    <w:rsid w:val="002419AE"/>
    <w:rsid w:val="00241A5F"/>
    <w:rsid w:val="0024204A"/>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1ED"/>
    <w:rsid w:val="0024541A"/>
    <w:rsid w:val="002458EB"/>
    <w:rsid w:val="0024598E"/>
    <w:rsid w:val="00245A7B"/>
    <w:rsid w:val="00245F2B"/>
    <w:rsid w:val="00246309"/>
    <w:rsid w:val="00246545"/>
    <w:rsid w:val="002466AB"/>
    <w:rsid w:val="00247267"/>
    <w:rsid w:val="0024768F"/>
    <w:rsid w:val="002478DA"/>
    <w:rsid w:val="00247D07"/>
    <w:rsid w:val="00247D5D"/>
    <w:rsid w:val="00247E4D"/>
    <w:rsid w:val="00247F5A"/>
    <w:rsid w:val="00247F74"/>
    <w:rsid w:val="00247FEA"/>
    <w:rsid w:val="0025006A"/>
    <w:rsid w:val="002500C8"/>
    <w:rsid w:val="0025058A"/>
    <w:rsid w:val="00250AD5"/>
    <w:rsid w:val="00251106"/>
    <w:rsid w:val="0025117F"/>
    <w:rsid w:val="0025131B"/>
    <w:rsid w:val="002519EC"/>
    <w:rsid w:val="00251F95"/>
    <w:rsid w:val="00252D5C"/>
    <w:rsid w:val="0025323D"/>
    <w:rsid w:val="002533A0"/>
    <w:rsid w:val="00253EA3"/>
    <w:rsid w:val="00253EE6"/>
    <w:rsid w:val="00253F7D"/>
    <w:rsid w:val="00253FB0"/>
    <w:rsid w:val="00254A65"/>
    <w:rsid w:val="00255221"/>
    <w:rsid w:val="00255272"/>
    <w:rsid w:val="002553FC"/>
    <w:rsid w:val="00255884"/>
    <w:rsid w:val="00255D4F"/>
    <w:rsid w:val="00256793"/>
    <w:rsid w:val="002567F3"/>
    <w:rsid w:val="00256F29"/>
    <w:rsid w:val="00257509"/>
    <w:rsid w:val="00257543"/>
    <w:rsid w:val="0025794A"/>
    <w:rsid w:val="00257965"/>
    <w:rsid w:val="00257C0F"/>
    <w:rsid w:val="00257F13"/>
    <w:rsid w:val="002601EE"/>
    <w:rsid w:val="0026022A"/>
    <w:rsid w:val="0026034A"/>
    <w:rsid w:val="00260385"/>
    <w:rsid w:val="00260954"/>
    <w:rsid w:val="002613D6"/>
    <w:rsid w:val="00261579"/>
    <w:rsid w:val="00261594"/>
    <w:rsid w:val="002617E7"/>
    <w:rsid w:val="0026200B"/>
    <w:rsid w:val="002620E6"/>
    <w:rsid w:val="0026349A"/>
    <w:rsid w:val="00263A5B"/>
    <w:rsid w:val="00263C28"/>
    <w:rsid w:val="00263E10"/>
    <w:rsid w:val="00264228"/>
    <w:rsid w:val="002642FC"/>
    <w:rsid w:val="00264334"/>
    <w:rsid w:val="00264612"/>
    <w:rsid w:val="0026470A"/>
    <w:rsid w:val="0026473E"/>
    <w:rsid w:val="002649F1"/>
    <w:rsid w:val="00264E9D"/>
    <w:rsid w:val="00264F2A"/>
    <w:rsid w:val="00264F97"/>
    <w:rsid w:val="002650CF"/>
    <w:rsid w:val="0026520A"/>
    <w:rsid w:val="00265A15"/>
    <w:rsid w:val="00265C27"/>
    <w:rsid w:val="00266214"/>
    <w:rsid w:val="00266B4F"/>
    <w:rsid w:val="00266C0B"/>
    <w:rsid w:val="002671C8"/>
    <w:rsid w:val="0026722B"/>
    <w:rsid w:val="00267683"/>
    <w:rsid w:val="00267C83"/>
    <w:rsid w:val="0027007D"/>
    <w:rsid w:val="0027017C"/>
    <w:rsid w:val="00270CE1"/>
    <w:rsid w:val="00271144"/>
    <w:rsid w:val="0027144F"/>
    <w:rsid w:val="002717D0"/>
    <w:rsid w:val="00271813"/>
    <w:rsid w:val="00271D92"/>
    <w:rsid w:val="00271F3A"/>
    <w:rsid w:val="002721AE"/>
    <w:rsid w:val="00272482"/>
    <w:rsid w:val="002727E8"/>
    <w:rsid w:val="0027288A"/>
    <w:rsid w:val="00273278"/>
    <w:rsid w:val="00273294"/>
    <w:rsid w:val="002735CF"/>
    <w:rsid w:val="002737F4"/>
    <w:rsid w:val="00273E44"/>
    <w:rsid w:val="0027402F"/>
    <w:rsid w:val="00274B2F"/>
    <w:rsid w:val="00274DD2"/>
    <w:rsid w:val="00274F80"/>
    <w:rsid w:val="00275375"/>
    <w:rsid w:val="00275A5E"/>
    <w:rsid w:val="00275DA7"/>
    <w:rsid w:val="002763C8"/>
    <w:rsid w:val="002765C6"/>
    <w:rsid w:val="0027688C"/>
    <w:rsid w:val="00276D60"/>
    <w:rsid w:val="00276EDF"/>
    <w:rsid w:val="00277167"/>
    <w:rsid w:val="002778A7"/>
    <w:rsid w:val="00277E41"/>
    <w:rsid w:val="002801BB"/>
    <w:rsid w:val="002802CB"/>
    <w:rsid w:val="002805F5"/>
    <w:rsid w:val="002806E7"/>
    <w:rsid w:val="00280751"/>
    <w:rsid w:val="0028091F"/>
    <w:rsid w:val="00280A92"/>
    <w:rsid w:val="00280D30"/>
    <w:rsid w:val="00280E74"/>
    <w:rsid w:val="002815BC"/>
    <w:rsid w:val="00281905"/>
    <w:rsid w:val="00281CF4"/>
    <w:rsid w:val="002821D7"/>
    <w:rsid w:val="0028280A"/>
    <w:rsid w:val="00282848"/>
    <w:rsid w:val="00282B09"/>
    <w:rsid w:val="00283258"/>
    <w:rsid w:val="002837FE"/>
    <w:rsid w:val="00283BC8"/>
    <w:rsid w:val="00283F43"/>
    <w:rsid w:val="0028438C"/>
    <w:rsid w:val="002843C3"/>
    <w:rsid w:val="00284993"/>
    <w:rsid w:val="00284C6E"/>
    <w:rsid w:val="0028504C"/>
    <w:rsid w:val="0028557F"/>
    <w:rsid w:val="00285707"/>
    <w:rsid w:val="00285933"/>
    <w:rsid w:val="00285B3D"/>
    <w:rsid w:val="002860C9"/>
    <w:rsid w:val="00286122"/>
    <w:rsid w:val="0028621E"/>
    <w:rsid w:val="00286627"/>
    <w:rsid w:val="002868DC"/>
    <w:rsid w:val="00286A7E"/>
    <w:rsid w:val="00286ACD"/>
    <w:rsid w:val="00286B38"/>
    <w:rsid w:val="00286BDF"/>
    <w:rsid w:val="00286D7B"/>
    <w:rsid w:val="00286EA6"/>
    <w:rsid w:val="00287058"/>
    <w:rsid w:val="0028722C"/>
    <w:rsid w:val="002872EE"/>
    <w:rsid w:val="0028734B"/>
    <w:rsid w:val="002874F8"/>
    <w:rsid w:val="002877AF"/>
    <w:rsid w:val="00287838"/>
    <w:rsid w:val="00287C7E"/>
    <w:rsid w:val="002907B5"/>
    <w:rsid w:val="00290914"/>
    <w:rsid w:val="00290D4F"/>
    <w:rsid w:val="002917C3"/>
    <w:rsid w:val="00291A77"/>
    <w:rsid w:val="00291C01"/>
    <w:rsid w:val="00291EBC"/>
    <w:rsid w:val="002921D9"/>
    <w:rsid w:val="00292456"/>
    <w:rsid w:val="002924C9"/>
    <w:rsid w:val="002929B8"/>
    <w:rsid w:val="00292B81"/>
    <w:rsid w:val="00292C43"/>
    <w:rsid w:val="00292CB2"/>
    <w:rsid w:val="00292EB7"/>
    <w:rsid w:val="00293026"/>
    <w:rsid w:val="002935B2"/>
    <w:rsid w:val="00293D35"/>
    <w:rsid w:val="002945D2"/>
    <w:rsid w:val="002947FD"/>
    <w:rsid w:val="00294D24"/>
    <w:rsid w:val="002950CC"/>
    <w:rsid w:val="00295459"/>
    <w:rsid w:val="002954E2"/>
    <w:rsid w:val="00295CB5"/>
    <w:rsid w:val="00295E5F"/>
    <w:rsid w:val="00296227"/>
    <w:rsid w:val="00296485"/>
    <w:rsid w:val="0029667A"/>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01"/>
    <w:rsid w:val="002A224A"/>
    <w:rsid w:val="002A26C3"/>
    <w:rsid w:val="002A2869"/>
    <w:rsid w:val="002A28EC"/>
    <w:rsid w:val="002A2EB9"/>
    <w:rsid w:val="002A340A"/>
    <w:rsid w:val="002A3B1C"/>
    <w:rsid w:val="002A3F2D"/>
    <w:rsid w:val="002A4077"/>
    <w:rsid w:val="002A40F2"/>
    <w:rsid w:val="002A4604"/>
    <w:rsid w:val="002A46AB"/>
    <w:rsid w:val="002A46CC"/>
    <w:rsid w:val="002A4E4F"/>
    <w:rsid w:val="002A526F"/>
    <w:rsid w:val="002A5881"/>
    <w:rsid w:val="002A5C56"/>
    <w:rsid w:val="002A62DA"/>
    <w:rsid w:val="002A62DD"/>
    <w:rsid w:val="002A637B"/>
    <w:rsid w:val="002A65EA"/>
    <w:rsid w:val="002A664C"/>
    <w:rsid w:val="002A6812"/>
    <w:rsid w:val="002A6820"/>
    <w:rsid w:val="002A685F"/>
    <w:rsid w:val="002A68C9"/>
    <w:rsid w:val="002A6C56"/>
    <w:rsid w:val="002A6CCE"/>
    <w:rsid w:val="002A7073"/>
    <w:rsid w:val="002A7280"/>
    <w:rsid w:val="002A75C5"/>
    <w:rsid w:val="002A768F"/>
    <w:rsid w:val="002A76EA"/>
    <w:rsid w:val="002A78BC"/>
    <w:rsid w:val="002B01B8"/>
    <w:rsid w:val="002B0765"/>
    <w:rsid w:val="002B083E"/>
    <w:rsid w:val="002B0B49"/>
    <w:rsid w:val="002B0C57"/>
    <w:rsid w:val="002B13DE"/>
    <w:rsid w:val="002B1426"/>
    <w:rsid w:val="002B17E2"/>
    <w:rsid w:val="002B2174"/>
    <w:rsid w:val="002B24D6"/>
    <w:rsid w:val="002B260A"/>
    <w:rsid w:val="002B2990"/>
    <w:rsid w:val="002B2A40"/>
    <w:rsid w:val="002B2CD9"/>
    <w:rsid w:val="002B32FC"/>
    <w:rsid w:val="002B341A"/>
    <w:rsid w:val="002B4060"/>
    <w:rsid w:val="002B46C4"/>
    <w:rsid w:val="002B4728"/>
    <w:rsid w:val="002B5154"/>
    <w:rsid w:val="002B672B"/>
    <w:rsid w:val="002B691C"/>
    <w:rsid w:val="002B69C1"/>
    <w:rsid w:val="002B6EC2"/>
    <w:rsid w:val="002B7174"/>
    <w:rsid w:val="002B71CB"/>
    <w:rsid w:val="002B7751"/>
    <w:rsid w:val="002B77C8"/>
    <w:rsid w:val="002B79B6"/>
    <w:rsid w:val="002C013C"/>
    <w:rsid w:val="002C04EC"/>
    <w:rsid w:val="002C0803"/>
    <w:rsid w:val="002C16DA"/>
    <w:rsid w:val="002C1857"/>
    <w:rsid w:val="002C1985"/>
    <w:rsid w:val="002C1D3B"/>
    <w:rsid w:val="002C20B7"/>
    <w:rsid w:val="002C23B5"/>
    <w:rsid w:val="002C264D"/>
    <w:rsid w:val="002C29C3"/>
    <w:rsid w:val="002C2B25"/>
    <w:rsid w:val="002C2F90"/>
    <w:rsid w:val="002C3284"/>
    <w:rsid w:val="002C3D66"/>
    <w:rsid w:val="002C3F4E"/>
    <w:rsid w:val="002C41E6"/>
    <w:rsid w:val="002C43C5"/>
    <w:rsid w:val="002C47BF"/>
    <w:rsid w:val="002C48C2"/>
    <w:rsid w:val="002C498E"/>
    <w:rsid w:val="002C4FA4"/>
    <w:rsid w:val="002C508C"/>
    <w:rsid w:val="002C54E3"/>
    <w:rsid w:val="002C5FD5"/>
    <w:rsid w:val="002C60EA"/>
    <w:rsid w:val="002C64E0"/>
    <w:rsid w:val="002C68F3"/>
    <w:rsid w:val="002C700C"/>
    <w:rsid w:val="002C72B3"/>
    <w:rsid w:val="002C7606"/>
    <w:rsid w:val="002C7C43"/>
    <w:rsid w:val="002D04CF"/>
    <w:rsid w:val="002D071A"/>
    <w:rsid w:val="002D0B21"/>
    <w:rsid w:val="002D0B9E"/>
    <w:rsid w:val="002D0BB4"/>
    <w:rsid w:val="002D0F3C"/>
    <w:rsid w:val="002D141D"/>
    <w:rsid w:val="002D16A7"/>
    <w:rsid w:val="002D1C42"/>
    <w:rsid w:val="002D20D2"/>
    <w:rsid w:val="002D2381"/>
    <w:rsid w:val="002D26BC"/>
    <w:rsid w:val="002D2D2D"/>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43D"/>
    <w:rsid w:val="002D7481"/>
    <w:rsid w:val="002D75C0"/>
    <w:rsid w:val="002D7637"/>
    <w:rsid w:val="002D78B8"/>
    <w:rsid w:val="002D7B67"/>
    <w:rsid w:val="002D7E83"/>
    <w:rsid w:val="002D7F7A"/>
    <w:rsid w:val="002E0042"/>
    <w:rsid w:val="002E0498"/>
    <w:rsid w:val="002E06BC"/>
    <w:rsid w:val="002E17F2"/>
    <w:rsid w:val="002E1B03"/>
    <w:rsid w:val="002E1FEE"/>
    <w:rsid w:val="002E25D1"/>
    <w:rsid w:val="002E28CA"/>
    <w:rsid w:val="002E34F5"/>
    <w:rsid w:val="002E3620"/>
    <w:rsid w:val="002E4353"/>
    <w:rsid w:val="002E44F5"/>
    <w:rsid w:val="002E4FB5"/>
    <w:rsid w:val="002E5243"/>
    <w:rsid w:val="002E5355"/>
    <w:rsid w:val="002E540C"/>
    <w:rsid w:val="002E54E0"/>
    <w:rsid w:val="002E5757"/>
    <w:rsid w:val="002E57D5"/>
    <w:rsid w:val="002E5B87"/>
    <w:rsid w:val="002E5BE6"/>
    <w:rsid w:val="002E63C7"/>
    <w:rsid w:val="002E6620"/>
    <w:rsid w:val="002E66E4"/>
    <w:rsid w:val="002E6FFA"/>
    <w:rsid w:val="002E738B"/>
    <w:rsid w:val="002E73BF"/>
    <w:rsid w:val="002E73F8"/>
    <w:rsid w:val="002E7CAE"/>
    <w:rsid w:val="002F00A9"/>
    <w:rsid w:val="002F07EA"/>
    <w:rsid w:val="002F0ABE"/>
    <w:rsid w:val="002F0AC5"/>
    <w:rsid w:val="002F0B9E"/>
    <w:rsid w:val="002F0C19"/>
    <w:rsid w:val="002F0F5F"/>
    <w:rsid w:val="002F1284"/>
    <w:rsid w:val="002F13E4"/>
    <w:rsid w:val="002F20B7"/>
    <w:rsid w:val="002F25A0"/>
    <w:rsid w:val="002F269A"/>
    <w:rsid w:val="002F2771"/>
    <w:rsid w:val="002F2967"/>
    <w:rsid w:val="002F2EE8"/>
    <w:rsid w:val="002F2EE9"/>
    <w:rsid w:val="002F37A9"/>
    <w:rsid w:val="002F3D47"/>
    <w:rsid w:val="002F431D"/>
    <w:rsid w:val="002F497C"/>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16C"/>
    <w:rsid w:val="002F72E0"/>
    <w:rsid w:val="002F75A9"/>
    <w:rsid w:val="002F78AC"/>
    <w:rsid w:val="002F7AB9"/>
    <w:rsid w:val="0030009E"/>
    <w:rsid w:val="00300315"/>
    <w:rsid w:val="003004AF"/>
    <w:rsid w:val="00300A73"/>
    <w:rsid w:val="00300B71"/>
    <w:rsid w:val="00300D37"/>
    <w:rsid w:val="00301CE6"/>
    <w:rsid w:val="00301EF0"/>
    <w:rsid w:val="00301FB4"/>
    <w:rsid w:val="0030204B"/>
    <w:rsid w:val="00302451"/>
    <w:rsid w:val="00302458"/>
    <w:rsid w:val="0030256B"/>
    <w:rsid w:val="003027A3"/>
    <w:rsid w:val="003027F3"/>
    <w:rsid w:val="003029B3"/>
    <w:rsid w:val="00302C9D"/>
    <w:rsid w:val="00302D06"/>
    <w:rsid w:val="00302F6C"/>
    <w:rsid w:val="00303138"/>
    <w:rsid w:val="00303980"/>
    <w:rsid w:val="00303ADE"/>
    <w:rsid w:val="00303FCF"/>
    <w:rsid w:val="003044D0"/>
    <w:rsid w:val="00304C0E"/>
    <w:rsid w:val="00304D87"/>
    <w:rsid w:val="00304E53"/>
    <w:rsid w:val="0030501F"/>
    <w:rsid w:val="00305430"/>
    <w:rsid w:val="00305454"/>
    <w:rsid w:val="003055EC"/>
    <w:rsid w:val="00305C5D"/>
    <w:rsid w:val="003062D8"/>
    <w:rsid w:val="0030660F"/>
    <w:rsid w:val="00306FF5"/>
    <w:rsid w:val="0030739C"/>
    <w:rsid w:val="00307BA1"/>
    <w:rsid w:val="0031026E"/>
    <w:rsid w:val="00310771"/>
    <w:rsid w:val="003109B8"/>
    <w:rsid w:val="00310E94"/>
    <w:rsid w:val="00310F21"/>
    <w:rsid w:val="00311150"/>
    <w:rsid w:val="00311702"/>
    <w:rsid w:val="00311E82"/>
    <w:rsid w:val="0031237B"/>
    <w:rsid w:val="00312D96"/>
    <w:rsid w:val="00312DF1"/>
    <w:rsid w:val="0031335B"/>
    <w:rsid w:val="00313488"/>
    <w:rsid w:val="0031392E"/>
    <w:rsid w:val="00313CFD"/>
    <w:rsid w:val="00313D0E"/>
    <w:rsid w:val="00313E2B"/>
    <w:rsid w:val="00313ECE"/>
    <w:rsid w:val="00313FD6"/>
    <w:rsid w:val="00314008"/>
    <w:rsid w:val="003143BD"/>
    <w:rsid w:val="003143F4"/>
    <w:rsid w:val="0031467E"/>
    <w:rsid w:val="00314958"/>
    <w:rsid w:val="00314D21"/>
    <w:rsid w:val="00314EA6"/>
    <w:rsid w:val="00315039"/>
    <w:rsid w:val="003152D2"/>
    <w:rsid w:val="00315363"/>
    <w:rsid w:val="00315A67"/>
    <w:rsid w:val="0031613D"/>
    <w:rsid w:val="003161A0"/>
    <w:rsid w:val="003174FE"/>
    <w:rsid w:val="00317664"/>
    <w:rsid w:val="00317695"/>
    <w:rsid w:val="00317F4B"/>
    <w:rsid w:val="0032004B"/>
    <w:rsid w:val="003203ED"/>
    <w:rsid w:val="0032060E"/>
    <w:rsid w:val="00320633"/>
    <w:rsid w:val="00320A4C"/>
    <w:rsid w:val="00320EE3"/>
    <w:rsid w:val="00321309"/>
    <w:rsid w:val="0032182C"/>
    <w:rsid w:val="00321920"/>
    <w:rsid w:val="0032222C"/>
    <w:rsid w:val="00322329"/>
    <w:rsid w:val="003224C6"/>
    <w:rsid w:val="003229B5"/>
    <w:rsid w:val="00322C1E"/>
    <w:rsid w:val="00322C9F"/>
    <w:rsid w:val="00322D97"/>
    <w:rsid w:val="003230DF"/>
    <w:rsid w:val="00323353"/>
    <w:rsid w:val="003235F8"/>
    <w:rsid w:val="00323783"/>
    <w:rsid w:val="0032444E"/>
    <w:rsid w:val="003248FC"/>
    <w:rsid w:val="00324D23"/>
    <w:rsid w:val="003250B9"/>
    <w:rsid w:val="00325928"/>
    <w:rsid w:val="00325B4B"/>
    <w:rsid w:val="00325EFE"/>
    <w:rsid w:val="003262A0"/>
    <w:rsid w:val="003264C2"/>
    <w:rsid w:val="003264D8"/>
    <w:rsid w:val="00326602"/>
    <w:rsid w:val="003268CF"/>
    <w:rsid w:val="003268D2"/>
    <w:rsid w:val="00326A6A"/>
    <w:rsid w:val="00326AEB"/>
    <w:rsid w:val="00326C5D"/>
    <w:rsid w:val="003271A9"/>
    <w:rsid w:val="00327216"/>
    <w:rsid w:val="00327478"/>
    <w:rsid w:val="0032766E"/>
    <w:rsid w:val="00327736"/>
    <w:rsid w:val="00327773"/>
    <w:rsid w:val="0032789A"/>
    <w:rsid w:val="0032795B"/>
    <w:rsid w:val="0033033B"/>
    <w:rsid w:val="00330341"/>
    <w:rsid w:val="003306BA"/>
    <w:rsid w:val="00331467"/>
    <w:rsid w:val="0033148D"/>
    <w:rsid w:val="00331751"/>
    <w:rsid w:val="00331DB1"/>
    <w:rsid w:val="00331F22"/>
    <w:rsid w:val="0033205D"/>
    <w:rsid w:val="003321ED"/>
    <w:rsid w:val="0033258A"/>
    <w:rsid w:val="003328EB"/>
    <w:rsid w:val="00332B1D"/>
    <w:rsid w:val="00332E66"/>
    <w:rsid w:val="003334E8"/>
    <w:rsid w:val="00333501"/>
    <w:rsid w:val="00333A12"/>
    <w:rsid w:val="00333D15"/>
    <w:rsid w:val="0033449C"/>
    <w:rsid w:val="00334579"/>
    <w:rsid w:val="003345A7"/>
    <w:rsid w:val="003353A5"/>
    <w:rsid w:val="00335858"/>
    <w:rsid w:val="00335C7D"/>
    <w:rsid w:val="00335DCF"/>
    <w:rsid w:val="0033668C"/>
    <w:rsid w:val="00336BCE"/>
    <w:rsid w:val="00336BDA"/>
    <w:rsid w:val="00337197"/>
    <w:rsid w:val="00337706"/>
    <w:rsid w:val="003401A3"/>
    <w:rsid w:val="00340D11"/>
    <w:rsid w:val="003412AD"/>
    <w:rsid w:val="00341F64"/>
    <w:rsid w:val="003424C0"/>
    <w:rsid w:val="003424CD"/>
    <w:rsid w:val="003429C5"/>
    <w:rsid w:val="00342BD7"/>
    <w:rsid w:val="00342E7D"/>
    <w:rsid w:val="0034314B"/>
    <w:rsid w:val="00343204"/>
    <w:rsid w:val="003436B2"/>
    <w:rsid w:val="003438F4"/>
    <w:rsid w:val="00343A16"/>
    <w:rsid w:val="00343B0B"/>
    <w:rsid w:val="00343C64"/>
    <w:rsid w:val="00343E13"/>
    <w:rsid w:val="003442F3"/>
    <w:rsid w:val="00344824"/>
    <w:rsid w:val="00344BAC"/>
    <w:rsid w:val="0034512D"/>
    <w:rsid w:val="00345B22"/>
    <w:rsid w:val="00345F39"/>
    <w:rsid w:val="00346083"/>
    <w:rsid w:val="003469CA"/>
    <w:rsid w:val="00346A6C"/>
    <w:rsid w:val="00346DB5"/>
    <w:rsid w:val="003477B1"/>
    <w:rsid w:val="00350452"/>
    <w:rsid w:val="00351345"/>
    <w:rsid w:val="00351A19"/>
    <w:rsid w:val="00351C96"/>
    <w:rsid w:val="00352220"/>
    <w:rsid w:val="00352991"/>
    <w:rsid w:val="003529AF"/>
    <w:rsid w:val="00352A60"/>
    <w:rsid w:val="00352D0A"/>
    <w:rsid w:val="00353089"/>
    <w:rsid w:val="00353108"/>
    <w:rsid w:val="0035409A"/>
    <w:rsid w:val="003542AE"/>
    <w:rsid w:val="003543EA"/>
    <w:rsid w:val="0035458F"/>
    <w:rsid w:val="00354E86"/>
    <w:rsid w:val="00355632"/>
    <w:rsid w:val="00355B68"/>
    <w:rsid w:val="00355D29"/>
    <w:rsid w:val="00355D46"/>
    <w:rsid w:val="00355DFC"/>
    <w:rsid w:val="00355ED0"/>
    <w:rsid w:val="00355F0A"/>
    <w:rsid w:val="003569C9"/>
    <w:rsid w:val="00356FB7"/>
    <w:rsid w:val="0035720C"/>
    <w:rsid w:val="00357353"/>
    <w:rsid w:val="00357380"/>
    <w:rsid w:val="003573E9"/>
    <w:rsid w:val="003573F4"/>
    <w:rsid w:val="00357692"/>
    <w:rsid w:val="0035780E"/>
    <w:rsid w:val="003602D9"/>
    <w:rsid w:val="003604CE"/>
    <w:rsid w:val="00360C64"/>
    <w:rsid w:val="00360E96"/>
    <w:rsid w:val="00361780"/>
    <w:rsid w:val="003617C6"/>
    <w:rsid w:val="00361B33"/>
    <w:rsid w:val="00361E7B"/>
    <w:rsid w:val="00362169"/>
    <w:rsid w:val="00362532"/>
    <w:rsid w:val="0036269C"/>
    <w:rsid w:val="00362754"/>
    <w:rsid w:val="003627A4"/>
    <w:rsid w:val="0036297B"/>
    <w:rsid w:val="003629B1"/>
    <w:rsid w:val="00362D79"/>
    <w:rsid w:val="00362F96"/>
    <w:rsid w:val="00362FE5"/>
    <w:rsid w:val="0036345E"/>
    <w:rsid w:val="00363503"/>
    <w:rsid w:val="00363BE2"/>
    <w:rsid w:val="00364023"/>
    <w:rsid w:val="003641E7"/>
    <w:rsid w:val="003642F4"/>
    <w:rsid w:val="003644B7"/>
    <w:rsid w:val="00364657"/>
    <w:rsid w:val="003648C5"/>
    <w:rsid w:val="00364B5D"/>
    <w:rsid w:val="00364EF3"/>
    <w:rsid w:val="00364FF0"/>
    <w:rsid w:val="00365604"/>
    <w:rsid w:val="0036596A"/>
    <w:rsid w:val="00365A2B"/>
    <w:rsid w:val="00365BCC"/>
    <w:rsid w:val="003667BE"/>
    <w:rsid w:val="003667D1"/>
    <w:rsid w:val="00366D62"/>
    <w:rsid w:val="00366F6B"/>
    <w:rsid w:val="00366FC9"/>
    <w:rsid w:val="00367634"/>
    <w:rsid w:val="003676B6"/>
    <w:rsid w:val="003676DE"/>
    <w:rsid w:val="00367AB5"/>
    <w:rsid w:val="00367CFC"/>
    <w:rsid w:val="00367D24"/>
    <w:rsid w:val="00370CA7"/>
    <w:rsid w:val="00370E06"/>
    <w:rsid w:val="00370E47"/>
    <w:rsid w:val="003710D7"/>
    <w:rsid w:val="003716DA"/>
    <w:rsid w:val="003719C0"/>
    <w:rsid w:val="00371DDF"/>
    <w:rsid w:val="00371FEF"/>
    <w:rsid w:val="00372026"/>
    <w:rsid w:val="00372130"/>
    <w:rsid w:val="003729C2"/>
    <w:rsid w:val="00372BDC"/>
    <w:rsid w:val="00372D23"/>
    <w:rsid w:val="00372D53"/>
    <w:rsid w:val="00372D61"/>
    <w:rsid w:val="00372F8B"/>
    <w:rsid w:val="00373AC2"/>
    <w:rsid w:val="003742AC"/>
    <w:rsid w:val="0037444B"/>
    <w:rsid w:val="00374511"/>
    <w:rsid w:val="0037493D"/>
    <w:rsid w:val="00375064"/>
    <w:rsid w:val="00375169"/>
    <w:rsid w:val="003755E3"/>
    <w:rsid w:val="00375DB4"/>
    <w:rsid w:val="00375FC3"/>
    <w:rsid w:val="003765F8"/>
    <w:rsid w:val="00376F9B"/>
    <w:rsid w:val="0037707A"/>
    <w:rsid w:val="00377523"/>
    <w:rsid w:val="0037768A"/>
    <w:rsid w:val="003776D3"/>
    <w:rsid w:val="00377A7D"/>
    <w:rsid w:val="00377B5E"/>
    <w:rsid w:val="00377CCE"/>
    <w:rsid w:val="00377CE1"/>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D13"/>
    <w:rsid w:val="00383F5B"/>
    <w:rsid w:val="0038449F"/>
    <w:rsid w:val="00384C6B"/>
    <w:rsid w:val="00384FE7"/>
    <w:rsid w:val="0038545A"/>
    <w:rsid w:val="003855D1"/>
    <w:rsid w:val="00385834"/>
    <w:rsid w:val="00385BF0"/>
    <w:rsid w:val="00385CE5"/>
    <w:rsid w:val="00385D72"/>
    <w:rsid w:val="00385F8D"/>
    <w:rsid w:val="0038622C"/>
    <w:rsid w:val="003863D1"/>
    <w:rsid w:val="00386499"/>
    <w:rsid w:val="0038661C"/>
    <w:rsid w:val="00386BC0"/>
    <w:rsid w:val="00386F05"/>
    <w:rsid w:val="00387551"/>
    <w:rsid w:val="00387B61"/>
    <w:rsid w:val="00387C1E"/>
    <w:rsid w:val="00387C8E"/>
    <w:rsid w:val="00387DBC"/>
    <w:rsid w:val="0039089B"/>
    <w:rsid w:val="00391127"/>
    <w:rsid w:val="00391137"/>
    <w:rsid w:val="0039137A"/>
    <w:rsid w:val="003915D9"/>
    <w:rsid w:val="00391956"/>
    <w:rsid w:val="00391ADB"/>
    <w:rsid w:val="003925E2"/>
    <w:rsid w:val="00392955"/>
    <w:rsid w:val="00392D1E"/>
    <w:rsid w:val="00392EFB"/>
    <w:rsid w:val="003932E0"/>
    <w:rsid w:val="0039337F"/>
    <w:rsid w:val="0039351D"/>
    <w:rsid w:val="00393632"/>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85"/>
    <w:rsid w:val="00396DBC"/>
    <w:rsid w:val="00397173"/>
    <w:rsid w:val="003971C8"/>
    <w:rsid w:val="0039756F"/>
    <w:rsid w:val="00397E6C"/>
    <w:rsid w:val="00397FB4"/>
    <w:rsid w:val="003A07B1"/>
    <w:rsid w:val="003A087A"/>
    <w:rsid w:val="003A0A4D"/>
    <w:rsid w:val="003A0D93"/>
    <w:rsid w:val="003A1941"/>
    <w:rsid w:val="003A1B98"/>
    <w:rsid w:val="003A1BEA"/>
    <w:rsid w:val="003A1CA8"/>
    <w:rsid w:val="003A1ECA"/>
    <w:rsid w:val="003A2223"/>
    <w:rsid w:val="003A232C"/>
    <w:rsid w:val="003A2514"/>
    <w:rsid w:val="003A270E"/>
    <w:rsid w:val="003A28B2"/>
    <w:rsid w:val="003A2A0F"/>
    <w:rsid w:val="003A3563"/>
    <w:rsid w:val="003A359C"/>
    <w:rsid w:val="003A3B29"/>
    <w:rsid w:val="003A3D41"/>
    <w:rsid w:val="003A408C"/>
    <w:rsid w:val="003A45A1"/>
    <w:rsid w:val="003A46A2"/>
    <w:rsid w:val="003A5257"/>
    <w:rsid w:val="003A5276"/>
    <w:rsid w:val="003A597B"/>
    <w:rsid w:val="003A5AD6"/>
    <w:rsid w:val="003A5B0A"/>
    <w:rsid w:val="003A5CEF"/>
    <w:rsid w:val="003A5DCC"/>
    <w:rsid w:val="003A5FFB"/>
    <w:rsid w:val="003A60DA"/>
    <w:rsid w:val="003A63EC"/>
    <w:rsid w:val="003A6BAC"/>
    <w:rsid w:val="003A70A4"/>
    <w:rsid w:val="003A746B"/>
    <w:rsid w:val="003A7AD7"/>
    <w:rsid w:val="003A7C39"/>
    <w:rsid w:val="003A7E31"/>
    <w:rsid w:val="003A7E3B"/>
    <w:rsid w:val="003A7EF3"/>
    <w:rsid w:val="003A7FC5"/>
    <w:rsid w:val="003B0032"/>
    <w:rsid w:val="003B0296"/>
    <w:rsid w:val="003B03FF"/>
    <w:rsid w:val="003B05C6"/>
    <w:rsid w:val="003B0B23"/>
    <w:rsid w:val="003B0CC5"/>
    <w:rsid w:val="003B0E55"/>
    <w:rsid w:val="003B10E6"/>
    <w:rsid w:val="003B149E"/>
    <w:rsid w:val="003B159C"/>
    <w:rsid w:val="003B249D"/>
    <w:rsid w:val="003B267D"/>
    <w:rsid w:val="003B2F43"/>
    <w:rsid w:val="003B3638"/>
    <w:rsid w:val="003B369F"/>
    <w:rsid w:val="003B36A3"/>
    <w:rsid w:val="003B39E7"/>
    <w:rsid w:val="003B39FD"/>
    <w:rsid w:val="003B4094"/>
    <w:rsid w:val="003B431E"/>
    <w:rsid w:val="003B45D2"/>
    <w:rsid w:val="003B461C"/>
    <w:rsid w:val="003B5463"/>
    <w:rsid w:val="003B59CE"/>
    <w:rsid w:val="003B5AB7"/>
    <w:rsid w:val="003B6189"/>
    <w:rsid w:val="003B64BB"/>
    <w:rsid w:val="003B65C8"/>
    <w:rsid w:val="003B67D1"/>
    <w:rsid w:val="003B707A"/>
    <w:rsid w:val="003B7560"/>
    <w:rsid w:val="003B7625"/>
    <w:rsid w:val="003B7C5B"/>
    <w:rsid w:val="003B7D7B"/>
    <w:rsid w:val="003B7FE5"/>
    <w:rsid w:val="003C0597"/>
    <w:rsid w:val="003C0A24"/>
    <w:rsid w:val="003C0A6F"/>
    <w:rsid w:val="003C0C4A"/>
    <w:rsid w:val="003C115F"/>
    <w:rsid w:val="003C11C5"/>
    <w:rsid w:val="003C11C8"/>
    <w:rsid w:val="003C18C0"/>
    <w:rsid w:val="003C2244"/>
    <w:rsid w:val="003C266F"/>
    <w:rsid w:val="003C2702"/>
    <w:rsid w:val="003C27E9"/>
    <w:rsid w:val="003C2C4B"/>
    <w:rsid w:val="003C3C5F"/>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42F"/>
    <w:rsid w:val="003D0586"/>
    <w:rsid w:val="003D085B"/>
    <w:rsid w:val="003D0C3E"/>
    <w:rsid w:val="003D0C85"/>
    <w:rsid w:val="003D0D31"/>
    <w:rsid w:val="003D0FB2"/>
    <w:rsid w:val="003D109F"/>
    <w:rsid w:val="003D114D"/>
    <w:rsid w:val="003D1A53"/>
    <w:rsid w:val="003D1F42"/>
    <w:rsid w:val="003D23BF"/>
    <w:rsid w:val="003D2478"/>
    <w:rsid w:val="003D28B5"/>
    <w:rsid w:val="003D2A6E"/>
    <w:rsid w:val="003D2AA3"/>
    <w:rsid w:val="003D2C0E"/>
    <w:rsid w:val="003D2C1F"/>
    <w:rsid w:val="003D2E09"/>
    <w:rsid w:val="003D2EF8"/>
    <w:rsid w:val="003D3C45"/>
    <w:rsid w:val="003D3DB6"/>
    <w:rsid w:val="003D3DC3"/>
    <w:rsid w:val="003D3F2F"/>
    <w:rsid w:val="003D3F35"/>
    <w:rsid w:val="003D4225"/>
    <w:rsid w:val="003D43C6"/>
    <w:rsid w:val="003D4595"/>
    <w:rsid w:val="003D45F6"/>
    <w:rsid w:val="003D4E06"/>
    <w:rsid w:val="003D4F9E"/>
    <w:rsid w:val="003D4FFD"/>
    <w:rsid w:val="003D53F7"/>
    <w:rsid w:val="003D5569"/>
    <w:rsid w:val="003D573F"/>
    <w:rsid w:val="003D57FE"/>
    <w:rsid w:val="003D584B"/>
    <w:rsid w:val="003D5AAA"/>
    <w:rsid w:val="003D5B1F"/>
    <w:rsid w:val="003D5D55"/>
    <w:rsid w:val="003D5ED4"/>
    <w:rsid w:val="003D67FF"/>
    <w:rsid w:val="003D6BFC"/>
    <w:rsid w:val="003D6E46"/>
    <w:rsid w:val="003D7257"/>
    <w:rsid w:val="003D7278"/>
    <w:rsid w:val="003D7BC8"/>
    <w:rsid w:val="003D7ED5"/>
    <w:rsid w:val="003E019D"/>
    <w:rsid w:val="003E02E9"/>
    <w:rsid w:val="003E0B07"/>
    <w:rsid w:val="003E1191"/>
    <w:rsid w:val="003E15FA"/>
    <w:rsid w:val="003E2435"/>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5C7"/>
    <w:rsid w:val="003F063B"/>
    <w:rsid w:val="003F07F9"/>
    <w:rsid w:val="003F0E42"/>
    <w:rsid w:val="003F1832"/>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6BDD"/>
    <w:rsid w:val="003F771B"/>
    <w:rsid w:val="003F7831"/>
    <w:rsid w:val="003F7964"/>
    <w:rsid w:val="003F7D74"/>
    <w:rsid w:val="004000E8"/>
    <w:rsid w:val="0040017E"/>
    <w:rsid w:val="00400CFA"/>
    <w:rsid w:val="00401A61"/>
    <w:rsid w:val="00402010"/>
    <w:rsid w:val="00402370"/>
    <w:rsid w:val="004023B6"/>
    <w:rsid w:val="00402E2B"/>
    <w:rsid w:val="00403420"/>
    <w:rsid w:val="00403622"/>
    <w:rsid w:val="00403715"/>
    <w:rsid w:val="004038C6"/>
    <w:rsid w:val="00403A60"/>
    <w:rsid w:val="00403FD0"/>
    <w:rsid w:val="00404250"/>
    <w:rsid w:val="004044F1"/>
    <w:rsid w:val="0040491F"/>
    <w:rsid w:val="00404AD2"/>
    <w:rsid w:val="00404B83"/>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F18"/>
    <w:rsid w:val="0041145D"/>
    <w:rsid w:val="004116C6"/>
    <w:rsid w:val="004119C6"/>
    <w:rsid w:val="004119E6"/>
    <w:rsid w:val="00411A09"/>
    <w:rsid w:val="00411FAC"/>
    <w:rsid w:val="0041263E"/>
    <w:rsid w:val="0041284C"/>
    <w:rsid w:val="00412DA8"/>
    <w:rsid w:val="00412F69"/>
    <w:rsid w:val="00413147"/>
    <w:rsid w:val="004131E1"/>
    <w:rsid w:val="004136EB"/>
    <w:rsid w:val="004137B6"/>
    <w:rsid w:val="00413922"/>
    <w:rsid w:val="00413AAC"/>
    <w:rsid w:val="00413E4B"/>
    <w:rsid w:val="00413E69"/>
    <w:rsid w:val="00413E92"/>
    <w:rsid w:val="0041409A"/>
    <w:rsid w:val="00414999"/>
    <w:rsid w:val="004149B6"/>
    <w:rsid w:val="00414DFA"/>
    <w:rsid w:val="004152CF"/>
    <w:rsid w:val="004154D5"/>
    <w:rsid w:val="00415B48"/>
    <w:rsid w:val="00415DBD"/>
    <w:rsid w:val="004161AC"/>
    <w:rsid w:val="004162DC"/>
    <w:rsid w:val="0041685C"/>
    <w:rsid w:val="004170DC"/>
    <w:rsid w:val="0041728D"/>
    <w:rsid w:val="004209D2"/>
    <w:rsid w:val="00420D46"/>
    <w:rsid w:val="00420E62"/>
    <w:rsid w:val="00420F28"/>
    <w:rsid w:val="00421105"/>
    <w:rsid w:val="0042195A"/>
    <w:rsid w:val="00421AE9"/>
    <w:rsid w:val="00421BD4"/>
    <w:rsid w:val="00421C88"/>
    <w:rsid w:val="00421D93"/>
    <w:rsid w:val="00421DCE"/>
    <w:rsid w:val="004220B7"/>
    <w:rsid w:val="00422135"/>
    <w:rsid w:val="00422614"/>
    <w:rsid w:val="004227AA"/>
    <w:rsid w:val="00422AA4"/>
    <w:rsid w:val="00422AA6"/>
    <w:rsid w:val="00422B58"/>
    <w:rsid w:val="00422EE9"/>
    <w:rsid w:val="004232F5"/>
    <w:rsid w:val="00423575"/>
    <w:rsid w:val="0042383D"/>
    <w:rsid w:val="00423A72"/>
    <w:rsid w:val="004242F4"/>
    <w:rsid w:val="004246E3"/>
    <w:rsid w:val="00424AC2"/>
    <w:rsid w:val="00425128"/>
    <w:rsid w:val="00425BA7"/>
    <w:rsid w:val="00425E2E"/>
    <w:rsid w:val="00426302"/>
    <w:rsid w:val="00426BED"/>
    <w:rsid w:val="00426D27"/>
    <w:rsid w:val="00426D46"/>
    <w:rsid w:val="00426D4E"/>
    <w:rsid w:val="00426E8C"/>
    <w:rsid w:val="00427036"/>
    <w:rsid w:val="0042707A"/>
    <w:rsid w:val="00427248"/>
    <w:rsid w:val="00427495"/>
    <w:rsid w:val="004279B1"/>
    <w:rsid w:val="00427A79"/>
    <w:rsid w:val="00427B11"/>
    <w:rsid w:val="00427DBC"/>
    <w:rsid w:val="00427F78"/>
    <w:rsid w:val="00430AA8"/>
    <w:rsid w:val="00430BEA"/>
    <w:rsid w:val="00430E66"/>
    <w:rsid w:val="00430F71"/>
    <w:rsid w:val="0043186D"/>
    <w:rsid w:val="00431F7A"/>
    <w:rsid w:val="00431FCB"/>
    <w:rsid w:val="00431FD8"/>
    <w:rsid w:val="00432277"/>
    <w:rsid w:val="004322D0"/>
    <w:rsid w:val="004322F9"/>
    <w:rsid w:val="004323DB"/>
    <w:rsid w:val="0043243D"/>
    <w:rsid w:val="0043302F"/>
    <w:rsid w:val="00433188"/>
    <w:rsid w:val="0043326D"/>
    <w:rsid w:val="00433A66"/>
    <w:rsid w:val="00433AB0"/>
    <w:rsid w:val="0043405D"/>
    <w:rsid w:val="0043467A"/>
    <w:rsid w:val="00434D50"/>
    <w:rsid w:val="004353D2"/>
    <w:rsid w:val="00435550"/>
    <w:rsid w:val="0043587F"/>
    <w:rsid w:val="00435AF9"/>
    <w:rsid w:val="00435BF2"/>
    <w:rsid w:val="00435D39"/>
    <w:rsid w:val="00435E90"/>
    <w:rsid w:val="00436083"/>
    <w:rsid w:val="004361DA"/>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9FB"/>
    <w:rsid w:val="00445A8C"/>
    <w:rsid w:val="00445AAA"/>
    <w:rsid w:val="00445DF6"/>
    <w:rsid w:val="00446022"/>
    <w:rsid w:val="0044615A"/>
    <w:rsid w:val="0044634F"/>
    <w:rsid w:val="00446370"/>
    <w:rsid w:val="00446488"/>
    <w:rsid w:val="00446996"/>
    <w:rsid w:val="0044731A"/>
    <w:rsid w:val="00447427"/>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4B59"/>
    <w:rsid w:val="004551F1"/>
    <w:rsid w:val="0045532F"/>
    <w:rsid w:val="00455C2F"/>
    <w:rsid w:val="00455CAD"/>
    <w:rsid w:val="00456275"/>
    <w:rsid w:val="00456349"/>
    <w:rsid w:val="0045651D"/>
    <w:rsid w:val="00457321"/>
    <w:rsid w:val="004574F1"/>
    <w:rsid w:val="00457565"/>
    <w:rsid w:val="00457B71"/>
    <w:rsid w:val="0046062A"/>
    <w:rsid w:val="00460EF0"/>
    <w:rsid w:val="00460F2A"/>
    <w:rsid w:val="00461155"/>
    <w:rsid w:val="00461ABE"/>
    <w:rsid w:val="00461D61"/>
    <w:rsid w:val="00461DD4"/>
    <w:rsid w:val="00461E4C"/>
    <w:rsid w:val="0046207E"/>
    <w:rsid w:val="0046216E"/>
    <w:rsid w:val="00462470"/>
    <w:rsid w:val="00462D00"/>
    <w:rsid w:val="00463226"/>
    <w:rsid w:val="0046331F"/>
    <w:rsid w:val="00463418"/>
    <w:rsid w:val="0046366C"/>
    <w:rsid w:val="00463BA7"/>
    <w:rsid w:val="00463D74"/>
    <w:rsid w:val="00464461"/>
    <w:rsid w:val="00464689"/>
    <w:rsid w:val="00464799"/>
    <w:rsid w:val="004648FA"/>
    <w:rsid w:val="004650E2"/>
    <w:rsid w:val="00465176"/>
    <w:rsid w:val="00465363"/>
    <w:rsid w:val="0046554E"/>
    <w:rsid w:val="00465684"/>
    <w:rsid w:val="00465735"/>
    <w:rsid w:val="00465C5E"/>
    <w:rsid w:val="00465EDD"/>
    <w:rsid w:val="00466307"/>
    <w:rsid w:val="004664E1"/>
    <w:rsid w:val="00466679"/>
    <w:rsid w:val="004669E2"/>
    <w:rsid w:val="00467A98"/>
    <w:rsid w:val="00467FFA"/>
    <w:rsid w:val="00470788"/>
    <w:rsid w:val="00470C31"/>
    <w:rsid w:val="00471769"/>
    <w:rsid w:val="004719E2"/>
    <w:rsid w:val="00471D8F"/>
    <w:rsid w:val="00471DE0"/>
    <w:rsid w:val="00471F8C"/>
    <w:rsid w:val="00472763"/>
    <w:rsid w:val="00472AC8"/>
    <w:rsid w:val="00472BA0"/>
    <w:rsid w:val="00472D0A"/>
    <w:rsid w:val="0047320C"/>
    <w:rsid w:val="004734AF"/>
    <w:rsid w:val="004734D0"/>
    <w:rsid w:val="00473B70"/>
    <w:rsid w:val="004744D9"/>
    <w:rsid w:val="00474701"/>
    <w:rsid w:val="0047495A"/>
    <w:rsid w:val="00474F5E"/>
    <w:rsid w:val="004751DC"/>
    <w:rsid w:val="00475459"/>
    <w:rsid w:val="0047556B"/>
    <w:rsid w:val="00475A4E"/>
    <w:rsid w:val="00475FC6"/>
    <w:rsid w:val="0047600D"/>
    <w:rsid w:val="0047629B"/>
    <w:rsid w:val="00476775"/>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D14"/>
    <w:rsid w:val="00480D5F"/>
    <w:rsid w:val="00480F98"/>
    <w:rsid w:val="0048119B"/>
    <w:rsid w:val="00481223"/>
    <w:rsid w:val="004819B9"/>
    <w:rsid w:val="004823EF"/>
    <w:rsid w:val="004828DE"/>
    <w:rsid w:val="00482C3C"/>
    <w:rsid w:val="00482FE1"/>
    <w:rsid w:val="0048345C"/>
    <w:rsid w:val="004834BB"/>
    <w:rsid w:val="00483581"/>
    <w:rsid w:val="004838D9"/>
    <w:rsid w:val="0048394E"/>
    <w:rsid w:val="00483CEE"/>
    <w:rsid w:val="00483DAD"/>
    <w:rsid w:val="0048475A"/>
    <w:rsid w:val="00484CD3"/>
    <w:rsid w:val="0048514A"/>
    <w:rsid w:val="004857CE"/>
    <w:rsid w:val="00485F1B"/>
    <w:rsid w:val="00485FA5"/>
    <w:rsid w:val="00486125"/>
    <w:rsid w:val="00486193"/>
    <w:rsid w:val="0048647E"/>
    <w:rsid w:val="00486A99"/>
    <w:rsid w:val="00486B61"/>
    <w:rsid w:val="004872C8"/>
    <w:rsid w:val="004873A8"/>
    <w:rsid w:val="00487504"/>
    <w:rsid w:val="00490081"/>
    <w:rsid w:val="0049013C"/>
    <w:rsid w:val="00490B2C"/>
    <w:rsid w:val="0049120D"/>
    <w:rsid w:val="00491954"/>
    <w:rsid w:val="00491A7A"/>
    <w:rsid w:val="00492403"/>
    <w:rsid w:val="004924DE"/>
    <w:rsid w:val="00492744"/>
    <w:rsid w:val="004927DF"/>
    <w:rsid w:val="00492BC5"/>
    <w:rsid w:val="00492BCB"/>
    <w:rsid w:val="0049300C"/>
    <w:rsid w:val="004930BF"/>
    <w:rsid w:val="004931CA"/>
    <w:rsid w:val="00493813"/>
    <w:rsid w:val="0049390D"/>
    <w:rsid w:val="00493D0C"/>
    <w:rsid w:val="00493FC6"/>
    <w:rsid w:val="004946EB"/>
    <w:rsid w:val="00494C8C"/>
    <w:rsid w:val="00494E0A"/>
    <w:rsid w:val="004950E7"/>
    <w:rsid w:val="00495493"/>
    <w:rsid w:val="00495565"/>
    <w:rsid w:val="00495713"/>
    <w:rsid w:val="00495790"/>
    <w:rsid w:val="00495947"/>
    <w:rsid w:val="004960BD"/>
    <w:rsid w:val="004964DA"/>
    <w:rsid w:val="004964F1"/>
    <w:rsid w:val="004969A0"/>
    <w:rsid w:val="00496DFE"/>
    <w:rsid w:val="0049709C"/>
    <w:rsid w:val="00497DF5"/>
    <w:rsid w:val="004A00F9"/>
    <w:rsid w:val="004A0B44"/>
    <w:rsid w:val="004A0D0D"/>
    <w:rsid w:val="004A128D"/>
    <w:rsid w:val="004A15AF"/>
    <w:rsid w:val="004A16BC"/>
    <w:rsid w:val="004A199F"/>
    <w:rsid w:val="004A1DD5"/>
    <w:rsid w:val="004A1F99"/>
    <w:rsid w:val="004A2128"/>
    <w:rsid w:val="004A2169"/>
    <w:rsid w:val="004A246C"/>
    <w:rsid w:val="004A282A"/>
    <w:rsid w:val="004A2906"/>
    <w:rsid w:val="004A29A4"/>
    <w:rsid w:val="004A2B94"/>
    <w:rsid w:val="004A2CF9"/>
    <w:rsid w:val="004A319F"/>
    <w:rsid w:val="004A341B"/>
    <w:rsid w:val="004A3DA0"/>
    <w:rsid w:val="004A4317"/>
    <w:rsid w:val="004A4334"/>
    <w:rsid w:val="004A49BF"/>
    <w:rsid w:val="004A4A6E"/>
    <w:rsid w:val="004A4ACD"/>
    <w:rsid w:val="004A4FC3"/>
    <w:rsid w:val="004A516A"/>
    <w:rsid w:val="004A5F13"/>
    <w:rsid w:val="004A61BC"/>
    <w:rsid w:val="004A64D3"/>
    <w:rsid w:val="004A65B1"/>
    <w:rsid w:val="004A65D9"/>
    <w:rsid w:val="004A65F7"/>
    <w:rsid w:val="004A6760"/>
    <w:rsid w:val="004A67AB"/>
    <w:rsid w:val="004A69B9"/>
    <w:rsid w:val="004A69D7"/>
    <w:rsid w:val="004A6A73"/>
    <w:rsid w:val="004A6EE9"/>
    <w:rsid w:val="004A6FBF"/>
    <w:rsid w:val="004A779E"/>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4C8"/>
    <w:rsid w:val="004B5760"/>
    <w:rsid w:val="004B5CD7"/>
    <w:rsid w:val="004B60A3"/>
    <w:rsid w:val="004B6EF3"/>
    <w:rsid w:val="004B6F6A"/>
    <w:rsid w:val="004B6FFF"/>
    <w:rsid w:val="004B72B5"/>
    <w:rsid w:val="004B7457"/>
    <w:rsid w:val="004B77AD"/>
    <w:rsid w:val="004B7A67"/>
    <w:rsid w:val="004B7B7E"/>
    <w:rsid w:val="004B7C0C"/>
    <w:rsid w:val="004B7F3D"/>
    <w:rsid w:val="004B7F98"/>
    <w:rsid w:val="004C002B"/>
    <w:rsid w:val="004C011E"/>
    <w:rsid w:val="004C0140"/>
    <w:rsid w:val="004C01C1"/>
    <w:rsid w:val="004C0510"/>
    <w:rsid w:val="004C05C8"/>
    <w:rsid w:val="004C0B9F"/>
    <w:rsid w:val="004C0F22"/>
    <w:rsid w:val="004C10DD"/>
    <w:rsid w:val="004C15A7"/>
    <w:rsid w:val="004C15EC"/>
    <w:rsid w:val="004C1930"/>
    <w:rsid w:val="004C1B0A"/>
    <w:rsid w:val="004C1D99"/>
    <w:rsid w:val="004C1E43"/>
    <w:rsid w:val="004C1FE0"/>
    <w:rsid w:val="004C1FF0"/>
    <w:rsid w:val="004C212A"/>
    <w:rsid w:val="004C27A1"/>
    <w:rsid w:val="004C2AC2"/>
    <w:rsid w:val="004C2CBF"/>
    <w:rsid w:val="004C3143"/>
    <w:rsid w:val="004C34AF"/>
    <w:rsid w:val="004C3898"/>
    <w:rsid w:val="004C3F73"/>
    <w:rsid w:val="004C4575"/>
    <w:rsid w:val="004C489F"/>
    <w:rsid w:val="004C4A7B"/>
    <w:rsid w:val="004C4D2E"/>
    <w:rsid w:val="004C504A"/>
    <w:rsid w:val="004C551A"/>
    <w:rsid w:val="004C66AF"/>
    <w:rsid w:val="004C6BA9"/>
    <w:rsid w:val="004C72B2"/>
    <w:rsid w:val="004C74AC"/>
    <w:rsid w:val="004C7D23"/>
    <w:rsid w:val="004D0021"/>
    <w:rsid w:val="004D0474"/>
    <w:rsid w:val="004D0E1A"/>
    <w:rsid w:val="004D111E"/>
    <w:rsid w:val="004D1320"/>
    <w:rsid w:val="004D1365"/>
    <w:rsid w:val="004D1A41"/>
    <w:rsid w:val="004D1BBB"/>
    <w:rsid w:val="004D1EF5"/>
    <w:rsid w:val="004D1FC3"/>
    <w:rsid w:val="004D22DC"/>
    <w:rsid w:val="004D2619"/>
    <w:rsid w:val="004D2D34"/>
    <w:rsid w:val="004D33A9"/>
    <w:rsid w:val="004D34DC"/>
    <w:rsid w:val="004D34FC"/>
    <w:rsid w:val="004D36B1"/>
    <w:rsid w:val="004D3D4B"/>
    <w:rsid w:val="004D44F6"/>
    <w:rsid w:val="004D4582"/>
    <w:rsid w:val="004D4A46"/>
    <w:rsid w:val="004D4C7C"/>
    <w:rsid w:val="004D4F12"/>
    <w:rsid w:val="004D5025"/>
    <w:rsid w:val="004D5093"/>
    <w:rsid w:val="004D51D8"/>
    <w:rsid w:val="004D6030"/>
    <w:rsid w:val="004D69FF"/>
    <w:rsid w:val="004D6AD6"/>
    <w:rsid w:val="004D6B01"/>
    <w:rsid w:val="004D6F81"/>
    <w:rsid w:val="004D6F96"/>
    <w:rsid w:val="004D751C"/>
    <w:rsid w:val="004D787F"/>
    <w:rsid w:val="004D7EBD"/>
    <w:rsid w:val="004E0017"/>
    <w:rsid w:val="004E0F3A"/>
    <w:rsid w:val="004E1834"/>
    <w:rsid w:val="004E18AA"/>
    <w:rsid w:val="004E1BA9"/>
    <w:rsid w:val="004E1E19"/>
    <w:rsid w:val="004E2008"/>
    <w:rsid w:val="004E2354"/>
    <w:rsid w:val="004E2680"/>
    <w:rsid w:val="004E26B2"/>
    <w:rsid w:val="004E28EF"/>
    <w:rsid w:val="004E28F9"/>
    <w:rsid w:val="004E2984"/>
    <w:rsid w:val="004E2DB5"/>
    <w:rsid w:val="004E390A"/>
    <w:rsid w:val="004E4187"/>
    <w:rsid w:val="004E43BF"/>
    <w:rsid w:val="004E44B1"/>
    <w:rsid w:val="004E4626"/>
    <w:rsid w:val="004E462E"/>
    <w:rsid w:val="004E4680"/>
    <w:rsid w:val="004E486F"/>
    <w:rsid w:val="004E4D30"/>
    <w:rsid w:val="004E4DD6"/>
    <w:rsid w:val="004E4E50"/>
    <w:rsid w:val="004E5202"/>
    <w:rsid w:val="004E564A"/>
    <w:rsid w:val="004E56DC"/>
    <w:rsid w:val="004E5C84"/>
    <w:rsid w:val="004E60FD"/>
    <w:rsid w:val="004E6A45"/>
    <w:rsid w:val="004E6D2E"/>
    <w:rsid w:val="004E6E09"/>
    <w:rsid w:val="004E76F4"/>
    <w:rsid w:val="004F04E9"/>
    <w:rsid w:val="004F0B42"/>
    <w:rsid w:val="004F0B4E"/>
    <w:rsid w:val="004F0B6C"/>
    <w:rsid w:val="004F0D72"/>
    <w:rsid w:val="004F17AA"/>
    <w:rsid w:val="004F1B47"/>
    <w:rsid w:val="004F2078"/>
    <w:rsid w:val="004F2321"/>
    <w:rsid w:val="004F25DD"/>
    <w:rsid w:val="004F25FF"/>
    <w:rsid w:val="004F2BC7"/>
    <w:rsid w:val="004F325B"/>
    <w:rsid w:val="004F33A7"/>
    <w:rsid w:val="004F3428"/>
    <w:rsid w:val="004F3454"/>
    <w:rsid w:val="004F34CD"/>
    <w:rsid w:val="004F3B3B"/>
    <w:rsid w:val="004F3CF6"/>
    <w:rsid w:val="004F42BB"/>
    <w:rsid w:val="004F47AA"/>
    <w:rsid w:val="004F4DA3"/>
    <w:rsid w:val="004F561C"/>
    <w:rsid w:val="004F5FC6"/>
    <w:rsid w:val="004F6490"/>
    <w:rsid w:val="004F6493"/>
    <w:rsid w:val="004F6494"/>
    <w:rsid w:val="004F64B8"/>
    <w:rsid w:val="004F6D91"/>
    <w:rsid w:val="004F7284"/>
    <w:rsid w:val="004F7578"/>
    <w:rsid w:val="004F7579"/>
    <w:rsid w:val="00500009"/>
    <w:rsid w:val="00500079"/>
    <w:rsid w:val="005000E8"/>
    <w:rsid w:val="005001C9"/>
    <w:rsid w:val="00500346"/>
    <w:rsid w:val="005009D7"/>
    <w:rsid w:val="00500C47"/>
    <w:rsid w:val="00500C52"/>
    <w:rsid w:val="0050142D"/>
    <w:rsid w:val="00501499"/>
    <w:rsid w:val="005016F4"/>
    <w:rsid w:val="00501788"/>
    <w:rsid w:val="00502098"/>
    <w:rsid w:val="0050213E"/>
    <w:rsid w:val="00502B9A"/>
    <w:rsid w:val="0050328E"/>
    <w:rsid w:val="00503941"/>
    <w:rsid w:val="00503CA6"/>
    <w:rsid w:val="00504654"/>
    <w:rsid w:val="005046AE"/>
    <w:rsid w:val="00504860"/>
    <w:rsid w:val="005048C1"/>
    <w:rsid w:val="00504CFF"/>
    <w:rsid w:val="00505E50"/>
    <w:rsid w:val="00505FD7"/>
    <w:rsid w:val="00506557"/>
    <w:rsid w:val="0050660F"/>
    <w:rsid w:val="0050677A"/>
    <w:rsid w:val="005068BB"/>
    <w:rsid w:val="00506968"/>
    <w:rsid w:val="00506D54"/>
    <w:rsid w:val="00507E6C"/>
    <w:rsid w:val="00510226"/>
    <w:rsid w:val="0051084C"/>
    <w:rsid w:val="005108D8"/>
    <w:rsid w:val="00510F92"/>
    <w:rsid w:val="00510F93"/>
    <w:rsid w:val="005110BB"/>
    <w:rsid w:val="005116F9"/>
    <w:rsid w:val="00512AC3"/>
    <w:rsid w:val="00512E2D"/>
    <w:rsid w:val="0051350E"/>
    <w:rsid w:val="00513516"/>
    <w:rsid w:val="00513CE9"/>
    <w:rsid w:val="00514440"/>
    <w:rsid w:val="00515041"/>
    <w:rsid w:val="00515215"/>
    <w:rsid w:val="005153A7"/>
    <w:rsid w:val="0051552B"/>
    <w:rsid w:val="00515C2F"/>
    <w:rsid w:val="00515EDA"/>
    <w:rsid w:val="00516A0A"/>
    <w:rsid w:val="00516EEE"/>
    <w:rsid w:val="00516F79"/>
    <w:rsid w:val="005170A4"/>
    <w:rsid w:val="005178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BF2"/>
    <w:rsid w:val="00522FBA"/>
    <w:rsid w:val="005231D3"/>
    <w:rsid w:val="005231E3"/>
    <w:rsid w:val="00523667"/>
    <w:rsid w:val="005236E1"/>
    <w:rsid w:val="00523738"/>
    <w:rsid w:val="00523989"/>
    <w:rsid w:val="00523C54"/>
    <w:rsid w:val="0052404E"/>
    <w:rsid w:val="0052413F"/>
    <w:rsid w:val="005241CE"/>
    <w:rsid w:val="0052448F"/>
    <w:rsid w:val="0052557F"/>
    <w:rsid w:val="00525CB0"/>
    <w:rsid w:val="00525CD7"/>
    <w:rsid w:val="00525DE3"/>
    <w:rsid w:val="00526181"/>
    <w:rsid w:val="005266EF"/>
    <w:rsid w:val="00526894"/>
    <w:rsid w:val="00526D81"/>
    <w:rsid w:val="00527186"/>
    <w:rsid w:val="00527371"/>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608"/>
    <w:rsid w:val="00535857"/>
    <w:rsid w:val="00535A1B"/>
    <w:rsid w:val="00535C51"/>
    <w:rsid w:val="00535EEA"/>
    <w:rsid w:val="00535F9E"/>
    <w:rsid w:val="00536537"/>
    <w:rsid w:val="00536759"/>
    <w:rsid w:val="005369A4"/>
    <w:rsid w:val="00536AF2"/>
    <w:rsid w:val="00536C04"/>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0E12"/>
    <w:rsid w:val="005412C4"/>
    <w:rsid w:val="005415BE"/>
    <w:rsid w:val="00541971"/>
    <w:rsid w:val="00541FBC"/>
    <w:rsid w:val="00542A3F"/>
    <w:rsid w:val="00542F03"/>
    <w:rsid w:val="0054317A"/>
    <w:rsid w:val="005432EE"/>
    <w:rsid w:val="0054346F"/>
    <w:rsid w:val="005438B0"/>
    <w:rsid w:val="00543A8E"/>
    <w:rsid w:val="0054415C"/>
    <w:rsid w:val="005446B7"/>
    <w:rsid w:val="00544FE4"/>
    <w:rsid w:val="00545141"/>
    <w:rsid w:val="00545B75"/>
    <w:rsid w:val="005460B7"/>
    <w:rsid w:val="0054654D"/>
    <w:rsid w:val="005465C5"/>
    <w:rsid w:val="005466E4"/>
    <w:rsid w:val="00546886"/>
    <w:rsid w:val="00546970"/>
    <w:rsid w:val="00546B55"/>
    <w:rsid w:val="00546BA5"/>
    <w:rsid w:val="005477B3"/>
    <w:rsid w:val="00547D7D"/>
    <w:rsid w:val="00547FFA"/>
    <w:rsid w:val="00550255"/>
    <w:rsid w:val="0055029A"/>
    <w:rsid w:val="00550895"/>
    <w:rsid w:val="005519B5"/>
    <w:rsid w:val="0055209A"/>
    <w:rsid w:val="00552270"/>
    <w:rsid w:val="00552359"/>
    <w:rsid w:val="00552571"/>
    <w:rsid w:val="0055292A"/>
    <w:rsid w:val="005529E3"/>
    <w:rsid w:val="00552A3E"/>
    <w:rsid w:val="00552D2F"/>
    <w:rsid w:val="00552E18"/>
    <w:rsid w:val="00553363"/>
    <w:rsid w:val="005534B8"/>
    <w:rsid w:val="00553554"/>
    <w:rsid w:val="00553787"/>
    <w:rsid w:val="005537B7"/>
    <w:rsid w:val="00553A19"/>
    <w:rsid w:val="00553A69"/>
    <w:rsid w:val="00554E19"/>
    <w:rsid w:val="00555C44"/>
    <w:rsid w:val="005564F3"/>
    <w:rsid w:val="005567FA"/>
    <w:rsid w:val="00556823"/>
    <w:rsid w:val="00556864"/>
    <w:rsid w:val="005569C9"/>
    <w:rsid w:val="00556D16"/>
    <w:rsid w:val="00556E24"/>
    <w:rsid w:val="00556F51"/>
    <w:rsid w:val="005570A0"/>
    <w:rsid w:val="00557368"/>
    <w:rsid w:val="00560638"/>
    <w:rsid w:val="00560912"/>
    <w:rsid w:val="005609B5"/>
    <w:rsid w:val="00560DBC"/>
    <w:rsid w:val="00560E04"/>
    <w:rsid w:val="0056121F"/>
    <w:rsid w:val="00561B5F"/>
    <w:rsid w:val="00561C33"/>
    <w:rsid w:val="00561C90"/>
    <w:rsid w:val="00561D3D"/>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3E"/>
    <w:rsid w:val="00570AAA"/>
    <w:rsid w:val="00570D4B"/>
    <w:rsid w:val="00570FC5"/>
    <w:rsid w:val="00571571"/>
    <w:rsid w:val="005720E9"/>
    <w:rsid w:val="00572161"/>
    <w:rsid w:val="00572505"/>
    <w:rsid w:val="00572962"/>
    <w:rsid w:val="00572C90"/>
    <w:rsid w:val="00572FEC"/>
    <w:rsid w:val="00573976"/>
    <w:rsid w:val="005739D6"/>
    <w:rsid w:val="00573F50"/>
    <w:rsid w:val="0057409A"/>
    <w:rsid w:val="005748DF"/>
    <w:rsid w:val="00575079"/>
    <w:rsid w:val="0057511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77DD0"/>
    <w:rsid w:val="0058006D"/>
    <w:rsid w:val="005800C0"/>
    <w:rsid w:val="00580367"/>
    <w:rsid w:val="00580B84"/>
    <w:rsid w:val="00580E28"/>
    <w:rsid w:val="0058111A"/>
    <w:rsid w:val="005813FE"/>
    <w:rsid w:val="0058163F"/>
    <w:rsid w:val="00581A98"/>
    <w:rsid w:val="00582605"/>
    <w:rsid w:val="00582809"/>
    <w:rsid w:val="005828DF"/>
    <w:rsid w:val="00582D18"/>
    <w:rsid w:val="00583140"/>
    <w:rsid w:val="0058342A"/>
    <w:rsid w:val="00583AE7"/>
    <w:rsid w:val="00583F5C"/>
    <w:rsid w:val="00584114"/>
    <w:rsid w:val="0058445E"/>
    <w:rsid w:val="00584508"/>
    <w:rsid w:val="00584789"/>
    <w:rsid w:val="005848DA"/>
    <w:rsid w:val="00584BC9"/>
    <w:rsid w:val="0058514C"/>
    <w:rsid w:val="005857DC"/>
    <w:rsid w:val="00585A1A"/>
    <w:rsid w:val="00585B22"/>
    <w:rsid w:val="0058636E"/>
    <w:rsid w:val="00586BDD"/>
    <w:rsid w:val="00586CFA"/>
    <w:rsid w:val="005878EF"/>
    <w:rsid w:val="0058790A"/>
    <w:rsid w:val="0058798C"/>
    <w:rsid w:val="00587DB6"/>
    <w:rsid w:val="00587F25"/>
    <w:rsid w:val="005900FA"/>
    <w:rsid w:val="00590902"/>
    <w:rsid w:val="00590E77"/>
    <w:rsid w:val="00591B2F"/>
    <w:rsid w:val="00591C90"/>
    <w:rsid w:val="005923A9"/>
    <w:rsid w:val="005923DF"/>
    <w:rsid w:val="00593068"/>
    <w:rsid w:val="005933A6"/>
    <w:rsid w:val="005933DA"/>
    <w:rsid w:val="00593594"/>
    <w:rsid w:val="005935A4"/>
    <w:rsid w:val="00593A8F"/>
    <w:rsid w:val="00593AEE"/>
    <w:rsid w:val="0059434F"/>
    <w:rsid w:val="00594758"/>
    <w:rsid w:val="005948C2"/>
    <w:rsid w:val="00594C6F"/>
    <w:rsid w:val="00594E16"/>
    <w:rsid w:val="00594EC8"/>
    <w:rsid w:val="00594F71"/>
    <w:rsid w:val="005956A9"/>
    <w:rsid w:val="005956F3"/>
    <w:rsid w:val="00595DCA"/>
    <w:rsid w:val="00595FB3"/>
    <w:rsid w:val="005965E4"/>
    <w:rsid w:val="00596764"/>
    <w:rsid w:val="005969F0"/>
    <w:rsid w:val="0059712F"/>
    <w:rsid w:val="0059779B"/>
    <w:rsid w:val="00597927"/>
    <w:rsid w:val="00597C0E"/>
    <w:rsid w:val="00597D3C"/>
    <w:rsid w:val="005A0171"/>
    <w:rsid w:val="005A02E1"/>
    <w:rsid w:val="005A101B"/>
    <w:rsid w:val="005A1284"/>
    <w:rsid w:val="005A15D8"/>
    <w:rsid w:val="005A16CB"/>
    <w:rsid w:val="005A1AE6"/>
    <w:rsid w:val="005A209A"/>
    <w:rsid w:val="005A2234"/>
    <w:rsid w:val="005A2278"/>
    <w:rsid w:val="005A249F"/>
    <w:rsid w:val="005A266A"/>
    <w:rsid w:val="005A2A95"/>
    <w:rsid w:val="005A3967"/>
    <w:rsid w:val="005A3B53"/>
    <w:rsid w:val="005A3D8F"/>
    <w:rsid w:val="005A46B6"/>
    <w:rsid w:val="005A4EA0"/>
    <w:rsid w:val="005A5011"/>
    <w:rsid w:val="005A5420"/>
    <w:rsid w:val="005A583D"/>
    <w:rsid w:val="005A58E9"/>
    <w:rsid w:val="005A5FCF"/>
    <w:rsid w:val="005A6194"/>
    <w:rsid w:val="005A662D"/>
    <w:rsid w:val="005A6D6C"/>
    <w:rsid w:val="005A74BF"/>
    <w:rsid w:val="005A761F"/>
    <w:rsid w:val="005A7BCE"/>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E2"/>
    <w:rsid w:val="005B6C94"/>
    <w:rsid w:val="005B6F83"/>
    <w:rsid w:val="005B7B92"/>
    <w:rsid w:val="005B7C9D"/>
    <w:rsid w:val="005C01E0"/>
    <w:rsid w:val="005C037B"/>
    <w:rsid w:val="005C1266"/>
    <w:rsid w:val="005C14D0"/>
    <w:rsid w:val="005C15DC"/>
    <w:rsid w:val="005C1828"/>
    <w:rsid w:val="005C1C14"/>
    <w:rsid w:val="005C1F2B"/>
    <w:rsid w:val="005C21C9"/>
    <w:rsid w:val="005C2260"/>
    <w:rsid w:val="005C237C"/>
    <w:rsid w:val="005C2459"/>
    <w:rsid w:val="005C24FE"/>
    <w:rsid w:val="005C2D68"/>
    <w:rsid w:val="005C2DD4"/>
    <w:rsid w:val="005C322B"/>
    <w:rsid w:val="005C338B"/>
    <w:rsid w:val="005C356D"/>
    <w:rsid w:val="005C3874"/>
    <w:rsid w:val="005C3FA7"/>
    <w:rsid w:val="005C42DF"/>
    <w:rsid w:val="005C4495"/>
    <w:rsid w:val="005C44D1"/>
    <w:rsid w:val="005C4B09"/>
    <w:rsid w:val="005C4B8D"/>
    <w:rsid w:val="005C4C3D"/>
    <w:rsid w:val="005C4D8E"/>
    <w:rsid w:val="005C4E2B"/>
    <w:rsid w:val="005C50D9"/>
    <w:rsid w:val="005C51BD"/>
    <w:rsid w:val="005C5ACD"/>
    <w:rsid w:val="005C5B5A"/>
    <w:rsid w:val="005C5D33"/>
    <w:rsid w:val="005C6B61"/>
    <w:rsid w:val="005C6CFE"/>
    <w:rsid w:val="005C6FE9"/>
    <w:rsid w:val="005C70F3"/>
    <w:rsid w:val="005C74FB"/>
    <w:rsid w:val="005C7697"/>
    <w:rsid w:val="005C76C1"/>
    <w:rsid w:val="005C7D3E"/>
    <w:rsid w:val="005D00F1"/>
    <w:rsid w:val="005D00F6"/>
    <w:rsid w:val="005D0365"/>
    <w:rsid w:val="005D0569"/>
    <w:rsid w:val="005D067D"/>
    <w:rsid w:val="005D06F5"/>
    <w:rsid w:val="005D07F9"/>
    <w:rsid w:val="005D0A1E"/>
    <w:rsid w:val="005D0A70"/>
    <w:rsid w:val="005D0DA5"/>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572"/>
    <w:rsid w:val="005D58D5"/>
    <w:rsid w:val="005D5FB7"/>
    <w:rsid w:val="005D61D4"/>
    <w:rsid w:val="005D628D"/>
    <w:rsid w:val="005D671B"/>
    <w:rsid w:val="005D68A9"/>
    <w:rsid w:val="005D6A4B"/>
    <w:rsid w:val="005D6BC7"/>
    <w:rsid w:val="005D70CB"/>
    <w:rsid w:val="005D73EE"/>
    <w:rsid w:val="005D74F5"/>
    <w:rsid w:val="005D7505"/>
    <w:rsid w:val="005D7779"/>
    <w:rsid w:val="005D7BF6"/>
    <w:rsid w:val="005E0F4E"/>
    <w:rsid w:val="005E1108"/>
    <w:rsid w:val="005E1310"/>
    <w:rsid w:val="005E1AD3"/>
    <w:rsid w:val="005E23A6"/>
    <w:rsid w:val="005E23D5"/>
    <w:rsid w:val="005E2671"/>
    <w:rsid w:val="005E27C9"/>
    <w:rsid w:val="005E2806"/>
    <w:rsid w:val="005E2ADE"/>
    <w:rsid w:val="005E385F"/>
    <w:rsid w:val="005E3B1B"/>
    <w:rsid w:val="005E3B8B"/>
    <w:rsid w:val="005E3CAB"/>
    <w:rsid w:val="005E3E1D"/>
    <w:rsid w:val="005E40AF"/>
    <w:rsid w:val="005E425A"/>
    <w:rsid w:val="005E4964"/>
    <w:rsid w:val="005E4E96"/>
    <w:rsid w:val="005E4E9C"/>
    <w:rsid w:val="005E50C2"/>
    <w:rsid w:val="005E5462"/>
    <w:rsid w:val="005E5614"/>
    <w:rsid w:val="005E57B9"/>
    <w:rsid w:val="005E59E7"/>
    <w:rsid w:val="005E5A7E"/>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81"/>
    <w:rsid w:val="005F1BEC"/>
    <w:rsid w:val="005F1C24"/>
    <w:rsid w:val="005F22ED"/>
    <w:rsid w:val="005F2594"/>
    <w:rsid w:val="005F2AF7"/>
    <w:rsid w:val="005F2B09"/>
    <w:rsid w:val="005F2CB1"/>
    <w:rsid w:val="005F3025"/>
    <w:rsid w:val="005F33EC"/>
    <w:rsid w:val="005F3CF9"/>
    <w:rsid w:val="005F41A3"/>
    <w:rsid w:val="005F42EB"/>
    <w:rsid w:val="005F43E4"/>
    <w:rsid w:val="005F4620"/>
    <w:rsid w:val="005F484B"/>
    <w:rsid w:val="005F4A97"/>
    <w:rsid w:val="005F5398"/>
    <w:rsid w:val="005F5ED8"/>
    <w:rsid w:val="005F5FAD"/>
    <w:rsid w:val="005F6081"/>
    <w:rsid w:val="005F618C"/>
    <w:rsid w:val="005F662F"/>
    <w:rsid w:val="005F6952"/>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3F43"/>
    <w:rsid w:val="00604357"/>
    <w:rsid w:val="006046B7"/>
    <w:rsid w:val="00604CD6"/>
    <w:rsid w:val="00604F14"/>
    <w:rsid w:val="00604F26"/>
    <w:rsid w:val="00605145"/>
    <w:rsid w:val="0060515E"/>
    <w:rsid w:val="006057F8"/>
    <w:rsid w:val="00606456"/>
    <w:rsid w:val="006065D8"/>
    <w:rsid w:val="00606C1F"/>
    <w:rsid w:val="00607086"/>
    <w:rsid w:val="006070C2"/>
    <w:rsid w:val="006072C2"/>
    <w:rsid w:val="006073F1"/>
    <w:rsid w:val="0061048F"/>
    <w:rsid w:val="006115ED"/>
    <w:rsid w:val="00611AF2"/>
    <w:rsid w:val="00611B83"/>
    <w:rsid w:val="006124E7"/>
    <w:rsid w:val="00612A3F"/>
    <w:rsid w:val="00612C96"/>
    <w:rsid w:val="00613207"/>
    <w:rsid w:val="00613257"/>
    <w:rsid w:val="006133B0"/>
    <w:rsid w:val="006135CE"/>
    <w:rsid w:val="00613B3A"/>
    <w:rsid w:val="00613D21"/>
    <w:rsid w:val="00613D50"/>
    <w:rsid w:val="00613F4E"/>
    <w:rsid w:val="006140A0"/>
    <w:rsid w:val="006144EB"/>
    <w:rsid w:val="0061512B"/>
    <w:rsid w:val="006156A8"/>
    <w:rsid w:val="00615BFD"/>
    <w:rsid w:val="00615E85"/>
    <w:rsid w:val="00615F8B"/>
    <w:rsid w:val="00615FBD"/>
    <w:rsid w:val="00616A95"/>
    <w:rsid w:val="00617621"/>
    <w:rsid w:val="006178F2"/>
    <w:rsid w:val="00617D13"/>
    <w:rsid w:val="00617E7C"/>
    <w:rsid w:val="00620003"/>
    <w:rsid w:val="006203A0"/>
    <w:rsid w:val="006204AA"/>
    <w:rsid w:val="006206FF"/>
    <w:rsid w:val="0062087E"/>
    <w:rsid w:val="00620A71"/>
    <w:rsid w:val="00620D43"/>
    <w:rsid w:val="00620D80"/>
    <w:rsid w:val="00620E69"/>
    <w:rsid w:val="00620F15"/>
    <w:rsid w:val="00621684"/>
    <w:rsid w:val="00621AD8"/>
    <w:rsid w:val="00622127"/>
    <w:rsid w:val="00622B21"/>
    <w:rsid w:val="00622F2F"/>
    <w:rsid w:val="006234A6"/>
    <w:rsid w:val="0062367C"/>
    <w:rsid w:val="00623984"/>
    <w:rsid w:val="00623A10"/>
    <w:rsid w:val="00624605"/>
    <w:rsid w:val="0062466D"/>
    <w:rsid w:val="00624967"/>
    <w:rsid w:val="00624A6B"/>
    <w:rsid w:val="00624EEA"/>
    <w:rsid w:val="00624EEF"/>
    <w:rsid w:val="00625135"/>
    <w:rsid w:val="006251A4"/>
    <w:rsid w:val="00626091"/>
    <w:rsid w:val="00626537"/>
    <w:rsid w:val="006269CD"/>
    <w:rsid w:val="00626B61"/>
    <w:rsid w:val="00626B74"/>
    <w:rsid w:val="0062758A"/>
    <w:rsid w:val="00627C69"/>
    <w:rsid w:val="00627E9D"/>
    <w:rsid w:val="00630001"/>
    <w:rsid w:val="0063001B"/>
    <w:rsid w:val="00630386"/>
    <w:rsid w:val="006305C0"/>
    <w:rsid w:val="006305FD"/>
    <w:rsid w:val="00631036"/>
    <w:rsid w:val="00631133"/>
    <w:rsid w:val="0063117A"/>
    <w:rsid w:val="006311B3"/>
    <w:rsid w:val="006311C1"/>
    <w:rsid w:val="006316E0"/>
    <w:rsid w:val="00631768"/>
    <w:rsid w:val="006317E9"/>
    <w:rsid w:val="00631804"/>
    <w:rsid w:val="00631A77"/>
    <w:rsid w:val="006322D8"/>
    <w:rsid w:val="0063259F"/>
    <w:rsid w:val="0063270F"/>
    <w:rsid w:val="0063284C"/>
    <w:rsid w:val="00632940"/>
    <w:rsid w:val="00632AEB"/>
    <w:rsid w:val="00632F9E"/>
    <w:rsid w:val="006335EA"/>
    <w:rsid w:val="00633E38"/>
    <w:rsid w:val="00634451"/>
    <w:rsid w:val="006344D8"/>
    <w:rsid w:val="006347ED"/>
    <w:rsid w:val="00634A4C"/>
    <w:rsid w:val="00635BB5"/>
    <w:rsid w:val="00635D5F"/>
    <w:rsid w:val="00636398"/>
    <w:rsid w:val="0063643F"/>
    <w:rsid w:val="006367C9"/>
    <w:rsid w:val="006368D3"/>
    <w:rsid w:val="006369ED"/>
    <w:rsid w:val="00636F48"/>
    <w:rsid w:val="006372C2"/>
    <w:rsid w:val="006373B7"/>
    <w:rsid w:val="0063749D"/>
    <w:rsid w:val="006377EC"/>
    <w:rsid w:val="00637AEE"/>
    <w:rsid w:val="00637C4B"/>
    <w:rsid w:val="006408B6"/>
    <w:rsid w:val="00640913"/>
    <w:rsid w:val="00640BD5"/>
    <w:rsid w:val="00640C9B"/>
    <w:rsid w:val="0064116E"/>
    <w:rsid w:val="0064151F"/>
    <w:rsid w:val="00641533"/>
    <w:rsid w:val="006418DB"/>
    <w:rsid w:val="00641B49"/>
    <w:rsid w:val="00641FBD"/>
    <w:rsid w:val="00642020"/>
    <w:rsid w:val="0064208D"/>
    <w:rsid w:val="006423FA"/>
    <w:rsid w:val="006429BF"/>
    <w:rsid w:val="00642F97"/>
    <w:rsid w:val="00642FAA"/>
    <w:rsid w:val="00643475"/>
    <w:rsid w:val="006436AF"/>
    <w:rsid w:val="0064396A"/>
    <w:rsid w:val="00643990"/>
    <w:rsid w:val="00643BBD"/>
    <w:rsid w:val="00644426"/>
    <w:rsid w:val="006444D2"/>
    <w:rsid w:val="00644D16"/>
    <w:rsid w:val="00644F0F"/>
    <w:rsid w:val="0064556B"/>
    <w:rsid w:val="006458CA"/>
    <w:rsid w:val="0064624E"/>
    <w:rsid w:val="006463D4"/>
    <w:rsid w:val="00646411"/>
    <w:rsid w:val="00646860"/>
    <w:rsid w:val="00646EDB"/>
    <w:rsid w:val="00646FD3"/>
    <w:rsid w:val="006471F4"/>
    <w:rsid w:val="00647CCF"/>
    <w:rsid w:val="0065026C"/>
    <w:rsid w:val="0065069C"/>
    <w:rsid w:val="00650907"/>
    <w:rsid w:val="00650AB9"/>
    <w:rsid w:val="00650B82"/>
    <w:rsid w:val="006511DA"/>
    <w:rsid w:val="00651604"/>
    <w:rsid w:val="006516D6"/>
    <w:rsid w:val="00651B56"/>
    <w:rsid w:val="00651E67"/>
    <w:rsid w:val="00651F04"/>
    <w:rsid w:val="00652442"/>
    <w:rsid w:val="006525D8"/>
    <w:rsid w:val="00652819"/>
    <w:rsid w:val="0065293C"/>
    <w:rsid w:val="00653063"/>
    <w:rsid w:val="0065380E"/>
    <w:rsid w:val="00653AB1"/>
    <w:rsid w:val="00653D8C"/>
    <w:rsid w:val="00653F82"/>
    <w:rsid w:val="0065450B"/>
    <w:rsid w:val="006547A6"/>
    <w:rsid w:val="00654A30"/>
    <w:rsid w:val="00654B6C"/>
    <w:rsid w:val="0065567E"/>
    <w:rsid w:val="00655715"/>
    <w:rsid w:val="00655733"/>
    <w:rsid w:val="00655ACD"/>
    <w:rsid w:val="0065626E"/>
    <w:rsid w:val="0065642D"/>
    <w:rsid w:val="00656605"/>
    <w:rsid w:val="0065665A"/>
    <w:rsid w:val="00656A92"/>
    <w:rsid w:val="00656AB4"/>
    <w:rsid w:val="00656DDE"/>
    <w:rsid w:val="00656DFC"/>
    <w:rsid w:val="00656E0C"/>
    <w:rsid w:val="0065705B"/>
    <w:rsid w:val="006575C7"/>
    <w:rsid w:val="006578AE"/>
    <w:rsid w:val="00657C01"/>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AEA"/>
    <w:rsid w:val="00663C5D"/>
    <w:rsid w:val="00663F2D"/>
    <w:rsid w:val="006640B2"/>
    <w:rsid w:val="00664C57"/>
    <w:rsid w:val="0066532E"/>
    <w:rsid w:val="006655EE"/>
    <w:rsid w:val="0066564A"/>
    <w:rsid w:val="006658DB"/>
    <w:rsid w:val="006660FC"/>
    <w:rsid w:val="00666196"/>
    <w:rsid w:val="006664F6"/>
    <w:rsid w:val="00666508"/>
    <w:rsid w:val="00666596"/>
    <w:rsid w:val="00666837"/>
    <w:rsid w:val="00666B14"/>
    <w:rsid w:val="00666BED"/>
    <w:rsid w:val="006672D6"/>
    <w:rsid w:val="006675B7"/>
    <w:rsid w:val="00667D9A"/>
    <w:rsid w:val="00667EE7"/>
    <w:rsid w:val="00670152"/>
    <w:rsid w:val="0067075F"/>
    <w:rsid w:val="00670922"/>
    <w:rsid w:val="006709BF"/>
    <w:rsid w:val="00670AFF"/>
    <w:rsid w:val="00670BE1"/>
    <w:rsid w:val="00670D7D"/>
    <w:rsid w:val="00671ABA"/>
    <w:rsid w:val="00671AF0"/>
    <w:rsid w:val="00671C49"/>
    <w:rsid w:val="0067218F"/>
    <w:rsid w:val="00672240"/>
    <w:rsid w:val="0067231E"/>
    <w:rsid w:val="006727B3"/>
    <w:rsid w:val="00672B9B"/>
    <w:rsid w:val="00672F9F"/>
    <w:rsid w:val="006731BE"/>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6F7C"/>
    <w:rsid w:val="00677146"/>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A2D"/>
    <w:rsid w:val="00683C04"/>
    <w:rsid w:val="00683C3A"/>
    <w:rsid w:val="00683ECE"/>
    <w:rsid w:val="006840C9"/>
    <w:rsid w:val="006841B6"/>
    <w:rsid w:val="006841D2"/>
    <w:rsid w:val="006842B7"/>
    <w:rsid w:val="00684B4E"/>
    <w:rsid w:val="0068509D"/>
    <w:rsid w:val="0068562E"/>
    <w:rsid w:val="00685679"/>
    <w:rsid w:val="00685AE1"/>
    <w:rsid w:val="00685B27"/>
    <w:rsid w:val="00685E7E"/>
    <w:rsid w:val="0068605C"/>
    <w:rsid w:val="0068618D"/>
    <w:rsid w:val="00686B72"/>
    <w:rsid w:val="00686E65"/>
    <w:rsid w:val="00686EB0"/>
    <w:rsid w:val="0068745E"/>
    <w:rsid w:val="00687A50"/>
    <w:rsid w:val="00687C1A"/>
    <w:rsid w:val="00690507"/>
    <w:rsid w:val="0069080D"/>
    <w:rsid w:val="00690862"/>
    <w:rsid w:val="00690868"/>
    <w:rsid w:val="006910A8"/>
    <w:rsid w:val="0069176E"/>
    <w:rsid w:val="00692349"/>
    <w:rsid w:val="00692503"/>
    <w:rsid w:val="0069289D"/>
    <w:rsid w:val="00692952"/>
    <w:rsid w:val="00692989"/>
    <w:rsid w:val="00692C23"/>
    <w:rsid w:val="00693432"/>
    <w:rsid w:val="00693A4A"/>
    <w:rsid w:val="00693CD2"/>
    <w:rsid w:val="00693D78"/>
    <w:rsid w:val="00693E13"/>
    <w:rsid w:val="00693FEA"/>
    <w:rsid w:val="00694070"/>
    <w:rsid w:val="0069413C"/>
    <w:rsid w:val="00694226"/>
    <w:rsid w:val="006942B3"/>
    <w:rsid w:val="006942E5"/>
    <w:rsid w:val="0069473B"/>
    <w:rsid w:val="00694C29"/>
    <w:rsid w:val="00695113"/>
    <w:rsid w:val="00695389"/>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13AA"/>
    <w:rsid w:val="006A14EA"/>
    <w:rsid w:val="006A1591"/>
    <w:rsid w:val="006A1DD8"/>
    <w:rsid w:val="006A1E33"/>
    <w:rsid w:val="006A20CE"/>
    <w:rsid w:val="006A24C5"/>
    <w:rsid w:val="006A30AA"/>
    <w:rsid w:val="006A3497"/>
    <w:rsid w:val="006A35CE"/>
    <w:rsid w:val="006A3AE7"/>
    <w:rsid w:val="006A3D54"/>
    <w:rsid w:val="006A3FFE"/>
    <w:rsid w:val="006A46FB"/>
    <w:rsid w:val="006A475D"/>
    <w:rsid w:val="006A4E90"/>
    <w:rsid w:val="006A4FE7"/>
    <w:rsid w:val="006A51F3"/>
    <w:rsid w:val="006A5C96"/>
    <w:rsid w:val="006A5E28"/>
    <w:rsid w:val="006A5E8F"/>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5D2"/>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2C49"/>
    <w:rsid w:val="006C2E6F"/>
    <w:rsid w:val="006C3019"/>
    <w:rsid w:val="006C3035"/>
    <w:rsid w:val="006C3887"/>
    <w:rsid w:val="006C3CA7"/>
    <w:rsid w:val="006C43D6"/>
    <w:rsid w:val="006C4480"/>
    <w:rsid w:val="006C5ADE"/>
    <w:rsid w:val="006C5B75"/>
    <w:rsid w:val="006C5D62"/>
    <w:rsid w:val="006C5EC9"/>
    <w:rsid w:val="006C5FD3"/>
    <w:rsid w:val="006C6059"/>
    <w:rsid w:val="006C648E"/>
    <w:rsid w:val="006C64BF"/>
    <w:rsid w:val="006C6A37"/>
    <w:rsid w:val="006C6EB0"/>
    <w:rsid w:val="006C708F"/>
    <w:rsid w:val="006C7138"/>
    <w:rsid w:val="006C7522"/>
    <w:rsid w:val="006C77C0"/>
    <w:rsid w:val="006C78DC"/>
    <w:rsid w:val="006C7C69"/>
    <w:rsid w:val="006D0266"/>
    <w:rsid w:val="006D057B"/>
    <w:rsid w:val="006D0969"/>
    <w:rsid w:val="006D0C50"/>
    <w:rsid w:val="006D1055"/>
    <w:rsid w:val="006D171C"/>
    <w:rsid w:val="006D1797"/>
    <w:rsid w:val="006D1964"/>
    <w:rsid w:val="006D1AF6"/>
    <w:rsid w:val="006D1BF5"/>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D7D48"/>
    <w:rsid w:val="006E062C"/>
    <w:rsid w:val="006E0853"/>
    <w:rsid w:val="006E097B"/>
    <w:rsid w:val="006E0BE3"/>
    <w:rsid w:val="006E1C76"/>
    <w:rsid w:val="006E1C82"/>
    <w:rsid w:val="006E2571"/>
    <w:rsid w:val="006E25C1"/>
    <w:rsid w:val="006E2691"/>
    <w:rsid w:val="006E26FD"/>
    <w:rsid w:val="006E28B7"/>
    <w:rsid w:val="006E28D3"/>
    <w:rsid w:val="006E2A76"/>
    <w:rsid w:val="006E2A9B"/>
    <w:rsid w:val="006E2B2D"/>
    <w:rsid w:val="006E2C2F"/>
    <w:rsid w:val="006E2FBE"/>
    <w:rsid w:val="006E3176"/>
    <w:rsid w:val="006E3310"/>
    <w:rsid w:val="006E3626"/>
    <w:rsid w:val="006E416A"/>
    <w:rsid w:val="006E44AD"/>
    <w:rsid w:val="006E469E"/>
    <w:rsid w:val="006E4A8D"/>
    <w:rsid w:val="006E4E39"/>
    <w:rsid w:val="006E4EF2"/>
    <w:rsid w:val="006E5191"/>
    <w:rsid w:val="006E5279"/>
    <w:rsid w:val="006E565E"/>
    <w:rsid w:val="006E5BC3"/>
    <w:rsid w:val="006E5F0D"/>
    <w:rsid w:val="006E6049"/>
    <w:rsid w:val="006E634C"/>
    <w:rsid w:val="006E64EF"/>
    <w:rsid w:val="006E65A8"/>
    <w:rsid w:val="006E66EC"/>
    <w:rsid w:val="006E673D"/>
    <w:rsid w:val="006E679E"/>
    <w:rsid w:val="006E69C5"/>
    <w:rsid w:val="006E6DE3"/>
    <w:rsid w:val="006E6F23"/>
    <w:rsid w:val="006E6F7E"/>
    <w:rsid w:val="006E73CA"/>
    <w:rsid w:val="006E7652"/>
    <w:rsid w:val="006E76CC"/>
    <w:rsid w:val="006E7850"/>
    <w:rsid w:val="006E7A5B"/>
    <w:rsid w:val="006E7D3B"/>
    <w:rsid w:val="006F0761"/>
    <w:rsid w:val="006F0B58"/>
    <w:rsid w:val="006F0E8D"/>
    <w:rsid w:val="006F18BE"/>
    <w:rsid w:val="006F1B70"/>
    <w:rsid w:val="006F1C41"/>
    <w:rsid w:val="006F1EE8"/>
    <w:rsid w:val="006F1FA2"/>
    <w:rsid w:val="006F21E1"/>
    <w:rsid w:val="006F27BA"/>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5D4"/>
    <w:rsid w:val="007007FF"/>
    <w:rsid w:val="00700843"/>
    <w:rsid w:val="007008F5"/>
    <w:rsid w:val="00700E5D"/>
    <w:rsid w:val="007016EF"/>
    <w:rsid w:val="0070176A"/>
    <w:rsid w:val="00701AC0"/>
    <w:rsid w:val="0070213B"/>
    <w:rsid w:val="007023ED"/>
    <w:rsid w:val="007027F1"/>
    <w:rsid w:val="00702885"/>
    <w:rsid w:val="00702B69"/>
    <w:rsid w:val="00702C6D"/>
    <w:rsid w:val="0070301C"/>
    <w:rsid w:val="00703285"/>
    <w:rsid w:val="0070346E"/>
    <w:rsid w:val="00703B15"/>
    <w:rsid w:val="00703CFD"/>
    <w:rsid w:val="00703F49"/>
    <w:rsid w:val="007040B2"/>
    <w:rsid w:val="007044C5"/>
    <w:rsid w:val="007045FA"/>
    <w:rsid w:val="00704795"/>
    <w:rsid w:val="00704EDB"/>
    <w:rsid w:val="0070512C"/>
    <w:rsid w:val="007053F5"/>
    <w:rsid w:val="00705FA9"/>
    <w:rsid w:val="00706101"/>
    <w:rsid w:val="007061D8"/>
    <w:rsid w:val="00706587"/>
    <w:rsid w:val="00706BF6"/>
    <w:rsid w:val="00707072"/>
    <w:rsid w:val="0070724C"/>
    <w:rsid w:val="007079A3"/>
    <w:rsid w:val="00707D61"/>
    <w:rsid w:val="00707ED1"/>
    <w:rsid w:val="0071080E"/>
    <w:rsid w:val="007108C9"/>
    <w:rsid w:val="00710E8B"/>
    <w:rsid w:val="0071122C"/>
    <w:rsid w:val="007115D4"/>
    <w:rsid w:val="0071181E"/>
    <w:rsid w:val="00711A05"/>
    <w:rsid w:val="00712287"/>
    <w:rsid w:val="00712345"/>
    <w:rsid w:val="00712772"/>
    <w:rsid w:val="007128A9"/>
    <w:rsid w:val="00712F86"/>
    <w:rsid w:val="00713094"/>
    <w:rsid w:val="007134B4"/>
    <w:rsid w:val="0071350D"/>
    <w:rsid w:val="0071397D"/>
    <w:rsid w:val="00713FF0"/>
    <w:rsid w:val="00714164"/>
    <w:rsid w:val="0071455D"/>
    <w:rsid w:val="00714691"/>
    <w:rsid w:val="007148D3"/>
    <w:rsid w:val="00714B7A"/>
    <w:rsid w:val="00714BB6"/>
    <w:rsid w:val="00714CEF"/>
    <w:rsid w:val="00714D9B"/>
    <w:rsid w:val="00714DC5"/>
    <w:rsid w:val="007154B2"/>
    <w:rsid w:val="007154F2"/>
    <w:rsid w:val="0071577B"/>
    <w:rsid w:val="0071578B"/>
    <w:rsid w:val="00715B9A"/>
    <w:rsid w:val="00715C34"/>
    <w:rsid w:val="00715DDB"/>
    <w:rsid w:val="007160BE"/>
    <w:rsid w:val="007168DD"/>
    <w:rsid w:val="00716AA7"/>
    <w:rsid w:val="00716C43"/>
    <w:rsid w:val="00716CBE"/>
    <w:rsid w:val="00716DD0"/>
    <w:rsid w:val="0071703C"/>
    <w:rsid w:val="00717145"/>
    <w:rsid w:val="0071751C"/>
    <w:rsid w:val="00717F6C"/>
    <w:rsid w:val="00720117"/>
    <w:rsid w:val="007203DE"/>
    <w:rsid w:val="00720A21"/>
    <w:rsid w:val="00720CAD"/>
    <w:rsid w:val="007212D1"/>
    <w:rsid w:val="007217C7"/>
    <w:rsid w:val="007217CC"/>
    <w:rsid w:val="00721A7E"/>
    <w:rsid w:val="00721FD9"/>
    <w:rsid w:val="007221EA"/>
    <w:rsid w:val="0072247D"/>
    <w:rsid w:val="00722D57"/>
    <w:rsid w:val="00723156"/>
    <w:rsid w:val="0072329A"/>
    <w:rsid w:val="00723DB6"/>
    <w:rsid w:val="007243CB"/>
    <w:rsid w:val="007249E7"/>
    <w:rsid w:val="00724DC3"/>
    <w:rsid w:val="00724E7F"/>
    <w:rsid w:val="007257D0"/>
    <w:rsid w:val="00725BEB"/>
    <w:rsid w:val="007263FA"/>
    <w:rsid w:val="0072653D"/>
    <w:rsid w:val="007265C6"/>
    <w:rsid w:val="007265DB"/>
    <w:rsid w:val="00726EA6"/>
    <w:rsid w:val="00727030"/>
    <w:rsid w:val="00727208"/>
    <w:rsid w:val="007275D7"/>
    <w:rsid w:val="00727680"/>
    <w:rsid w:val="00730060"/>
    <w:rsid w:val="0073039B"/>
    <w:rsid w:val="007308AF"/>
    <w:rsid w:val="00730A47"/>
    <w:rsid w:val="0073138B"/>
    <w:rsid w:val="00731564"/>
    <w:rsid w:val="00731E5D"/>
    <w:rsid w:val="007320EE"/>
    <w:rsid w:val="0073213E"/>
    <w:rsid w:val="0073231D"/>
    <w:rsid w:val="007327C2"/>
    <w:rsid w:val="0073297F"/>
    <w:rsid w:val="00732D85"/>
    <w:rsid w:val="00732EA4"/>
    <w:rsid w:val="0073319A"/>
    <w:rsid w:val="00733480"/>
    <w:rsid w:val="00734463"/>
    <w:rsid w:val="007348B1"/>
    <w:rsid w:val="00734A9A"/>
    <w:rsid w:val="00734F97"/>
    <w:rsid w:val="007350CC"/>
    <w:rsid w:val="007352E8"/>
    <w:rsid w:val="00735319"/>
    <w:rsid w:val="00735F31"/>
    <w:rsid w:val="0073611B"/>
    <w:rsid w:val="00736265"/>
    <w:rsid w:val="007362A6"/>
    <w:rsid w:val="007362FC"/>
    <w:rsid w:val="00736390"/>
    <w:rsid w:val="007365D6"/>
    <w:rsid w:val="00736D7D"/>
    <w:rsid w:val="007373AA"/>
    <w:rsid w:val="007373FD"/>
    <w:rsid w:val="00737498"/>
    <w:rsid w:val="00737CE7"/>
    <w:rsid w:val="00737DFE"/>
    <w:rsid w:val="00737E6F"/>
    <w:rsid w:val="007406A0"/>
    <w:rsid w:val="00740E58"/>
    <w:rsid w:val="00740F0E"/>
    <w:rsid w:val="00740F6A"/>
    <w:rsid w:val="0074119B"/>
    <w:rsid w:val="007414D5"/>
    <w:rsid w:val="0074151D"/>
    <w:rsid w:val="007418C5"/>
    <w:rsid w:val="007419C8"/>
    <w:rsid w:val="007419FB"/>
    <w:rsid w:val="00741FEF"/>
    <w:rsid w:val="007422A9"/>
    <w:rsid w:val="007424EE"/>
    <w:rsid w:val="007425E0"/>
    <w:rsid w:val="00742682"/>
    <w:rsid w:val="007428AE"/>
    <w:rsid w:val="00742A40"/>
    <w:rsid w:val="00743134"/>
    <w:rsid w:val="00743386"/>
    <w:rsid w:val="0074396B"/>
    <w:rsid w:val="00743E36"/>
    <w:rsid w:val="007445A0"/>
    <w:rsid w:val="00744630"/>
    <w:rsid w:val="0074465D"/>
    <w:rsid w:val="0074484D"/>
    <w:rsid w:val="007448D5"/>
    <w:rsid w:val="00744C24"/>
    <w:rsid w:val="0074502B"/>
    <w:rsid w:val="0074524B"/>
    <w:rsid w:val="00745302"/>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0E62"/>
    <w:rsid w:val="00750E6D"/>
    <w:rsid w:val="0075106E"/>
    <w:rsid w:val="007510D9"/>
    <w:rsid w:val="00751228"/>
    <w:rsid w:val="0075130F"/>
    <w:rsid w:val="007514B5"/>
    <w:rsid w:val="00751C2A"/>
    <w:rsid w:val="007522E8"/>
    <w:rsid w:val="00752637"/>
    <w:rsid w:val="00752801"/>
    <w:rsid w:val="007529DF"/>
    <w:rsid w:val="00752B02"/>
    <w:rsid w:val="00752FF2"/>
    <w:rsid w:val="007533AB"/>
    <w:rsid w:val="007534EC"/>
    <w:rsid w:val="00753654"/>
    <w:rsid w:val="00753C19"/>
    <w:rsid w:val="00753FC4"/>
    <w:rsid w:val="00754001"/>
    <w:rsid w:val="0075420B"/>
    <w:rsid w:val="00754638"/>
    <w:rsid w:val="00754D36"/>
    <w:rsid w:val="007553F9"/>
    <w:rsid w:val="0075542C"/>
    <w:rsid w:val="00755482"/>
    <w:rsid w:val="00755514"/>
    <w:rsid w:val="007555EB"/>
    <w:rsid w:val="0075566F"/>
    <w:rsid w:val="00755A03"/>
    <w:rsid w:val="0075691D"/>
    <w:rsid w:val="00756CD9"/>
    <w:rsid w:val="00756FCE"/>
    <w:rsid w:val="00756FDE"/>
    <w:rsid w:val="00757012"/>
    <w:rsid w:val="007571E1"/>
    <w:rsid w:val="007603DA"/>
    <w:rsid w:val="007604B2"/>
    <w:rsid w:val="0076072B"/>
    <w:rsid w:val="00760FE0"/>
    <w:rsid w:val="0076103C"/>
    <w:rsid w:val="0076126A"/>
    <w:rsid w:val="00761363"/>
    <w:rsid w:val="0076148B"/>
    <w:rsid w:val="007616F1"/>
    <w:rsid w:val="00761A4E"/>
    <w:rsid w:val="00762B37"/>
    <w:rsid w:val="00762D41"/>
    <w:rsid w:val="00762DA9"/>
    <w:rsid w:val="007632F8"/>
    <w:rsid w:val="00763570"/>
    <w:rsid w:val="007637DB"/>
    <w:rsid w:val="007638C1"/>
    <w:rsid w:val="00764123"/>
    <w:rsid w:val="00764A04"/>
    <w:rsid w:val="00764D26"/>
    <w:rsid w:val="00764DC7"/>
    <w:rsid w:val="007650F0"/>
    <w:rsid w:val="00765281"/>
    <w:rsid w:val="00765388"/>
    <w:rsid w:val="007653CE"/>
    <w:rsid w:val="00765575"/>
    <w:rsid w:val="007655B0"/>
    <w:rsid w:val="00765691"/>
    <w:rsid w:val="00765883"/>
    <w:rsid w:val="00765A47"/>
    <w:rsid w:val="00765A66"/>
    <w:rsid w:val="00766371"/>
    <w:rsid w:val="00766664"/>
    <w:rsid w:val="0076699D"/>
    <w:rsid w:val="007669EE"/>
    <w:rsid w:val="00766BAD"/>
    <w:rsid w:val="00766CD4"/>
    <w:rsid w:val="007670DD"/>
    <w:rsid w:val="0076712C"/>
    <w:rsid w:val="007674D4"/>
    <w:rsid w:val="00770340"/>
    <w:rsid w:val="00770854"/>
    <w:rsid w:val="00770C4C"/>
    <w:rsid w:val="00770C59"/>
    <w:rsid w:val="00770CE4"/>
    <w:rsid w:val="00771AEE"/>
    <w:rsid w:val="00771B7E"/>
    <w:rsid w:val="00771EC9"/>
    <w:rsid w:val="007722BE"/>
    <w:rsid w:val="007729A2"/>
    <w:rsid w:val="007735E5"/>
    <w:rsid w:val="007738D4"/>
    <w:rsid w:val="007739E6"/>
    <w:rsid w:val="00773A44"/>
    <w:rsid w:val="00774575"/>
    <w:rsid w:val="00774A00"/>
    <w:rsid w:val="00775195"/>
    <w:rsid w:val="007755F2"/>
    <w:rsid w:val="007759B5"/>
    <w:rsid w:val="00775DAF"/>
    <w:rsid w:val="00775F85"/>
    <w:rsid w:val="00776569"/>
    <w:rsid w:val="007767E0"/>
    <w:rsid w:val="00776971"/>
    <w:rsid w:val="00776B19"/>
    <w:rsid w:val="00776B41"/>
    <w:rsid w:val="00776D06"/>
    <w:rsid w:val="007776B1"/>
    <w:rsid w:val="00777C9B"/>
    <w:rsid w:val="00777CBA"/>
    <w:rsid w:val="00777FEF"/>
    <w:rsid w:val="007805B1"/>
    <w:rsid w:val="00780A80"/>
    <w:rsid w:val="00780EA8"/>
    <w:rsid w:val="00780FC7"/>
    <w:rsid w:val="00781551"/>
    <w:rsid w:val="0078177E"/>
    <w:rsid w:val="00781C45"/>
    <w:rsid w:val="00781F3E"/>
    <w:rsid w:val="007822E9"/>
    <w:rsid w:val="00782422"/>
    <w:rsid w:val="0078304C"/>
    <w:rsid w:val="00783673"/>
    <w:rsid w:val="007836F7"/>
    <w:rsid w:val="0078376D"/>
    <w:rsid w:val="007839A4"/>
    <w:rsid w:val="00783A0B"/>
    <w:rsid w:val="00783B9B"/>
    <w:rsid w:val="00783C8C"/>
    <w:rsid w:val="00784030"/>
    <w:rsid w:val="00784A31"/>
    <w:rsid w:val="00784DCC"/>
    <w:rsid w:val="0078504E"/>
    <w:rsid w:val="00785490"/>
    <w:rsid w:val="007854D9"/>
    <w:rsid w:val="007855C8"/>
    <w:rsid w:val="007857FD"/>
    <w:rsid w:val="00785924"/>
    <w:rsid w:val="00785B94"/>
    <w:rsid w:val="00785D7A"/>
    <w:rsid w:val="007864ED"/>
    <w:rsid w:val="00786825"/>
    <w:rsid w:val="00786A12"/>
    <w:rsid w:val="0078728C"/>
    <w:rsid w:val="00787810"/>
    <w:rsid w:val="00787B94"/>
    <w:rsid w:val="0079012C"/>
    <w:rsid w:val="0079045D"/>
    <w:rsid w:val="00790806"/>
    <w:rsid w:val="00790C1F"/>
    <w:rsid w:val="007910B8"/>
    <w:rsid w:val="00791251"/>
    <w:rsid w:val="00791AE3"/>
    <w:rsid w:val="00791B89"/>
    <w:rsid w:val="00791C1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5018"/>
    <w:rsid w:val="0079510F"/>
    <w:rsid w:val="007959C5"/>
    <w:rsid w:val="00795C92"/>
    <w:rsid w:val="00795D0B"/>
    <w:rsid w:val="00796231"/>
    <w:rsid w:val="007963CC"/>
    <w:rsid w:val="007965C6"/>
    <w:rsid w:val="0079687F"/>
    <w:rsid w:val="00796A79"/>
    <w:rsid w:val="00796DC7"/>
    <w:rsid w:val="0079708F"/>
    <w:rsid w:val="007979FB"/>
    <w:rsid w:val="00797B42"/>
    <w:rsid w:val="007A03A0"/>
    <w:rsid w:val="007A0875"/>
    <w:rsid w:val="007A0D5D"/>
    <w:rsid w:val="007A0E6B"/>
    <w:rsid w:val="007A0EB4"/>
    <w:rsid w:val="007A12B8"/>
    <w:rsid w:val="007A15CC"/>
    <w:rsid w:val="007A1823"/>
    <w:rsid w:val="007A1CB3"/>
    <w:rsid w:val="007A1D74"/>
    <w:rsid w:val="007A26FC"/>
    <w:rsid w:val="007A2F70"/>
    <w:rsid w:val="007A306F"/>
    <w:rsid w:val="007A3C6B"/>
    <w:rsid w:val="007A4336"/>
    <w:rsid w:val="007A43A6"/>
    <w:rsid w:val="007A4B62"/>
    <w:rsid w:val="007A5419"/>
    <w:rsid w:val="007A561D"/>
    <w:rsid w:val="007A5746"/>
    <w:rsid w:val="007A58A6"/>
    <w:rsid w:val="007A59E1"/>
    <w:rsid w:val="007A5B76"/>
    <w:rsid w:val="007A5D21"/>
    <w:rsid w:val="007A6015"/>
    <w:rsid w:val="007A6049"/>
    <w:rsid w:val="007A61DC"/>
    <w:rsid w:val="007A6217"/>
    <w:rsid w:val="007A64AD"/>
    <w:rsid w:val="007A6548"/>
    <w:rsid w:val="007A67A8"/>
    <w:rsid w:val="007A67B4"/>
    <w:rsid w:val="007A695F"/>
    <w:rsid w:val="007A6B54"/>
    <w:rsid w:val="007A6CC9"/>
    <w:rsid w:val="007A6DDC"/>
    <w:rsid w:val="007A70E0"/>
    <w:rsid w:val="007A744F"/>
    <w:rsid w:val="007A7DD8"/>
    <w:rsid w:val="007A7FD7"/>
    <w:rsid w:val="007B02F9"/>
    <w:rsid w:val="007B0646"/>
    <w:rsid w:val="007B0E66"/>
    <w:rsid w:val="007B0EA3"/>
    <w:rsid w:val="007B0FF8"/>
    <w:rsid w:val="007B140D"/>
    <w:rsid w:val="007B18FB"/>
    <w:rsid w:val="007B1AA0"/>
    <w:rsid w:val="007B2195"/>
    <w:rsid w:val="007B2C17"/>
    <w:rsid w:val="007B2DE6"/>
    <w:rsid w:val="007B2E33"/>
    <w:rsid w:val="007B34E0"/>
    <w:rsid w:val="007B378F"/>
    <w:rsid w:val="007B3C0F"/>
    <w:rsid w:val="007B3D2D"/>
    <w:rsid w:val="007B3FBD"/>
    <w:rsid w:val="007B44DB"/>
    <w:rsid w:val="007B45D6"/>
    <w:rsid w:val="007B4C09"/>
    <w:rsid w:val="007B50AE"/>
    <w:rsid w:val="007B51DF"/>
    <w:rsid w:val="007B6A85"/>
    <w:rsid w:val="007B6E94"/>
    <w:rsid w:val="007B71FC"/>
    <w:rsid w:val="007B76CF"/>
    <w:rsid w:val="007B7A2C"/>
    <w:rsid w:val="007B7F4C"/>
    <w:rsid w:val="007C0395"/>
    <w:rsid w:val="007C05DD"/>
    <w:rsid w:val="007C081A"/>
    <w:rsid w:val="007C0BF2"/>
    <w:rsid w:val="007C18B8"/>
    <w:rsid w:val="007C1D5E"/>
    <w:rsid w:val="007C2669"/>
    <w:rsid w:val="007C2973"/>
    <w:rsid w:val="007C3056"/>
    <w:rsid w:val="007C3324"/>
    <w:rsid w:val="007C3D18"/>
    <w:rsid w:val="007C4662"/>
    <w:rsid w:val="007C46F8"/>
    <w:rsid w:val="007C48FB"/>
    <w:rsid w:val="007C502B"/>
    <w:rsid w:val="007C51B6"/>
    <w:rsid w:val="007C5BED"/>
    <w:rsid w:val="007C5EFF"/>
    <w:rsid w:val="007C60BF"/>
    <w:rsid w:val="007C6702"/>
    <w:rsid w:val="007C6A07"/>
    <w:rsid w:val="007C6E5C"/>
    <w:rsid w:val="007C70F8"/>
    <w:rsid w:val="007C7292"/>
    <w:rsid w:val="007C741F"/>
    <w:rsid w:val="007C75A1"/>
    <w:rsid w:val="007C76C3"/>
    <w:rsid w:val="007C77A5"/>
    <w:rsid w:val="007C78C1"/>
    <w:rsid w:val="007C7938"/>
    <w:rsid w:val="007C79BF"/>
    <w:rsid w:val="007C7FA0"/>
    <w:rsid w:val="007D0038"/>
    <w:rsid w:val="007D018C"/>
    <w:rsid w:val="007D04C4"/>
    <w:rsid w:val="007D04E5"/>
    <w:rsid w:val="007D0533"/>
    <w:rsid w:val="007D0955"/>
    <w:rsid w:val="007D0BC9"/>
    <w:rsid w:val="007D1202"/>
    <w:rsid w:val="007D13EF"/>
    <w:rsid w:val="007D15E9"/>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6DD0"/>
    <w:rsid w:val="007D7526"/>
    <w:rsid w:val="007D77F7"/>
    <w:rsid w:val="007D7C9C"/>
    <w:rsid w:val="007D7D3C"/>
    <w:rsid w:val="007D7EA4"/>
    <w:rsid w:val="007E01F7"/>
    <w:rsid w:val="007E068B"/>
    <w:rsid w:val="007E0877"/>
    <w:rsid w:val="007E0DDF"/>
    <w:rsid w:val="007E104A"/>
    <w:rsid w:val="007E1681"/>
    <w:rsid w:val="007E1AC5"/>
    <w:rsid w:val="007E1F97"/>
    <w:rsid w:val="007E2053"/>
    <w:rsid w:val="007E2C5E"/>
    <w:rsid w:val="007E2F26"/>
    <w:rsid w:val="007E3055"/>
    <w:rsid w:val="007E32A8"/>
    <w:rsid w:val="007E3331"/>
    <w:rsid w:val="007E36BA"/>
    <w:rsid w:val="007E373A"/>
    <w:rsid w:val="007E3AD1"/>
    <w:rsid w:val="007E4370"/>
    <w:rsid w:val="007E43B4"/>
    <w:rsid w:val="007E44CD"/>
    <w:rsid w:val="007E4610"/>
    <w:rsid w:val="007E4665"/>
    <w:rsid w:val="007E4715"/>
    <w:rsid w:val="007E49DE"/>
    <w:rsid w:val="007E505B"/>
    <w:rsid w:val="007E58F9"/>
    <w:rsid w:val="007E59C1"/>
    <w:rsid w:val="007E69C3"/>
    <w:rsid w:val="007E69FE"/>
    <w:rsid w:val="007E6BC6"/>
    <w:rsid w:val="007E6CBE"/>
    <w:rsid w:val="007E7091"/>
    <w:rsid w:val="007E710F"/>
    <w:rsid w:val="007E7126"/>
    <w:rsid w:val="007E755B"/>
    <w:rsid w:val="007E76DB"/>
    <w:rsid w:val="007E7B60"/>
    <w:rsid w:val="007E7EE2"/>
    <w:rsid w:val="007F0278"/>
    <w:rsid w:val="007F0380"/>
    <w:rsid w:val="007F0BA7"/>
    <w:rsid w:val="007F0D86"/>
    <w:rsid w:val="007F0EF1"/>
    <w:rsid w:val="007F0F8F"/>
    <w:rsid w:val="007F1763"/>
    <w:rsid w:val="007F18F5"/>
    <w:rsid w:val="007F1F63"/>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DAE"/>
    <w:rsid w:val="007F6F41"/>
    <w:rsid w:val="007F6FE8"/>
    <w:rsid w:val="007F76B1"/>
    <w:rsid w:val="007F76CA"/>
    <w:rsid w:val="007F7CFC"/>
    <w:rsid w:val="0080056C"/>
    <w:rsid w:val="0080106A"/>
    <w:rsid w:val="00801296"/>
    <w:rsid w:val="00801D56"/>
    <w:rsid w:val="0080277A"/>
    <w:rsid w:val="008029C4"/>
    <w:rsid w:val="00802B98"/>
    <w:rsid w:val="00803917"/>
    <w:rsid w:val="00803FAE"/>
    <w:rsid w:val="008040D3"/>
    <w:rsid w:val="00804240"/>
    <w:rsid w:val="008043F3"/>
    <w:rsid w:val="00804456"/>
    <w:rsid w:val="00804BE3"/>
    <w:rsid w:val="008051D7"/>
    <w:rsid w:val="0080535A"/>
    <w:rsid w:val="008053C8"/>
    <w:rsid w:val="008058FA"/>
    <w:rsid w:val="00805A7F"/>
    <w:rsid w:val="0080605F"/>
    <w:rsid w:val="008067C6"/>
    <w:rsid w:val="00806C90"/>
    <w:rsid w:val="00806ED1"/>
    <w:rsid w:val="00807145"/>
    <w:rsid w:val="008071AF"/>
    <w:rsid w:val="0080732A"/>
    <w:rsid w:val="00807786"/>
    <w:rsid w:val="00807A48"/>
    <w:rsid w:val="00807B82"/>
    <w:rsid w:val="00807C17"/>
    <w:rsid w:val="008106DD"/>
    <w:rsid w:val="00810B80"/>
    <w:rsid w:val="008111A1"/>
    <w:rsid w:val="00811495"/>
    <w:rsid w:val="00811FCB"/>
    <w:rsid w:val="00812282"/>
    <w:rsid w:val="0081233E"/>
    <w:rsid w:val="00812384"/>
    <w:rsid w:val="0081244F"/>
    <w:rsid w:val="0081296C"/>
    <w:rsid w:val="00812B01"/>
    <w:rsid w:val="008131B7"/>
    <w:rsid w:val="00813332"/>
    <w:rsid w:val="0081362B"/>
    <w:rsid w:val="00813822"/>
    <w:rsid w:val="00813848"/>
    <w:rsid w:val="00813862"/>
    <w:rsid w:val="00813CE5"/>
    <w:rsid w:val="00813D8E"/>
    <w:rsid w:val="00814100"/>
    <w:rsid w:val="0081412B"/>
    <w:rsid w:val="008142B1"/>
    <w:rsid w:val="00814424"/>
    <w:rsid w:val="00814BAC"/>
    <w:rsid w:val="00815603"/>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3B6"/>
    <w:rsid w:val="00825913"/>
    <w:rsid w:val="008259B6"/>
    <w:rsid w:val="00825C42"/>
    <w:rsid w:val="00825D25"/>
    <w:rsid w:val="00826216"/>
    <w:rsid w:val="00826727"/>
    <w:rsid w:val="00826916"/>
    <w:rsid w:val="00826BCA"/>
    <w:rsid w:val="00826D82"/>
    <w:rsid w:val="00826EBF"/>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15"/>
    <w:rsid w:val="0083483B"/>
    <w:rsid w:val="008348B9"/>
    <w:rsid w:val="00834C15"/>
    <w:rsid w:val="00834FC5"/>
    <w:rsid w:val="00835607"/>
    <w:rsid w:val="0083563B"/>
    <w:rsid w:val="00835671"/>
    <w:rsid w:val="00835808"/>
    <w:rsid w:val="008361F3"/>
    <w:rsid w:val="008368D3"/>
    <w:rsid w:val="00836A3D"/>
    <w:rsid w:val="00836C94"/>
    <w:rsid w:val="00836F49"/>
    <w:rsid w:val="00837140"/>
    <w:rsid w:val="00837421"/>
    <w:rsid w:val="008374E3"/>
    <w:rsid w:val="008376AC"/>
    <w:rsid w:val="0083795F"/>
    <w:rsid w:val="00837AF0"/>
    <w:rsid w:val="0084023D"/>
    <w:rsid w:val="00840326"/>
    <w:rsid w:val="00840613"/>
    <w:rsid w:val="00840854"/>
    <w:rsid w:val="0084086F"/>
    <w:rsid w:val="00840A7C"/>
    <w:rsid w:val="00840EB7"/>
    <w:rsid w:val="0084108E"/>
    <w:rsid w:val="008410C7"/>
    <w:rsid w:val="00841A01"/>
    <w:rsid w:val="0084219D"/>
    <w:rsid w:val="008421E7"/>
    <w:rsid w:val="0084226C"/>
    <w:rsid w:val="00842436"/>
    <w:rsid w:val="00842665"/>
    <w:rsid w:val="00842EDE"/>
    <w:rsid w:val="0084318D"/>
    <w:rsid w:val="008433DB"/>
    <w:rsid w:val="008434A2"/>
    <w:rsid w:val="008440E5"/>
    <w:rsid w:val="00844312"/>
    <w:rsid w:val="00844348"/>
    <w:rsid w:val="008444E8"/>
    <w:rsid w:val="008448F2"/>
    <w:rsid w:val="00844926"/>
    <w:rsid w:val="00844E80"/>
    <w:rsid w:val="00845209"/>
    <w:rsid w:val="00845702"/>
    <w:rsid w:val="00845982"/>
    <w:rsid w:val="00845D76"/>
    <w:rsid w:val="0084609F"/>
    <w:rsid w:val="008460A4"/>
    <w:rsid w:val="0084613E"/>
    <w:rsid w:val="008462D3"/>
    <w:rsid w:val="008463E2"/>
    <w:rsid w:val="00846FC5"/>
    <w:rsid w:val="00846FE7"/>
    <w:rsid w:val="0084706C"/>
    <w:rsid w:val="008478B1"/>
    <w:rsid w:val="00847D2E"/>
    <w:rsid w:val="00847ED1"/>
    <w:rsid w:val="00847F05"/>
    <w:rsid w:val="00850196"/>
    <w:rsid w:val="00850218"/>
    <w:rsid w:val="00850B6C"/>
    <w:rsid w:val="00850C71"/>
    <w:rsid w:val="00850FBE"/>
    <w:rsid w:val="00851006"/>
    <w:rsid w:val="0085117E"/>
    <w:rsid w:val="008515F2"/>
    <w:rsid w:val="00851615"/>
    <w:rsid w:val="008517FA"/>
    <w:rsid w:val="00851EB4"/>
    <w:rsid w:val="00851ECA"/>
    <w:rsid w:val="00852005"/>
    <w:rsid w:val="0085240A"/>
    <w:rsid w:val="008529F4"/>
    <w:rsid w:val="008532E6"/>
    <w:rsid w:val="008538A6"/>
    <w:rsid w:val="008538E5"/>
    <w:rsid w:val="00853DAD"/>
    <w:rsid w:val="00854024"/>
    <w:rsid w:val="008541E2"/>
    <w:rsid w:val="00854500"/>
    <w:rsid w:val="00854829"/>
    <w:rsid w:val="008550F6"/>
    <w:rsid w:val="00855492"/>
    <w:rsid w:val="00855AE2"/>
    <w:rsid w:val="00855DD1"/>
    <w:rsid w:val="00855DF8"/>
    <w:rsid w:val="00855E2F"/>
    <w:rsid w:val="00855FE6"/>
    <w:rsid w:val="00856062"/>
    <w:rsid w:val="008560C1"/>
    <w:rsid w:val="008563DB"/>
    <w:rsid w:val="008565D9"/>
    <w:rsid w:val="00856887"/>
    <w:rsid w:val="00856911"/>
    <w:rsid w:val="00856BF8"/>
    <w:rsid w:val="00856CEA"/>
    <w:rsid w:val="0085787B"/>
    <w:rsid w:val="00857D8E"/>
    <w:rsid w:val="0086055F"/>
    <w:rsid w:val="0086090C"/>
    <w:rsid w:val="008614FB"/>
    <w:rsid w:val="00861992"/>
    <w:rsid w:val="008619DC"/>
    <w:rsid w:val="0086204F"/>
    <w:rsid w:val="00862261"/>
    <w:rsid w:val="008624A8"/>
    <w:rsid w:val="008626BA"/>
    <w:rsid w:val="008628A9"/>
    <w:rsid w:val="008633A9"/>
    <w:rsid w:val="008633C7"/>
    <w:rsid w:val="008642B2"/>
    <w:rsid w:val="008645FA"/>
    <w:rsid w:val="00864703"/>
    <w:rsid w:val="00864754"/>
    <w:rsid w:val="008648EF"/>
    <w:rsid w:val="00864903"/>
    <w:rsid w:val="00866424"/>
    <w:rsid w:val="008664AF"/>
    <w:rsid w:val="00866571"/>
    <w:rsid w:val="008669F7"/>
    <w:rsid w:val="00866A83"/>
    <w:rsid w:val="00866D3A"/>
    <w:rsid w:val="00866D7C"/>
    <w:rsid w:val="00866FA0"/>
    <w:rsid w:val="00866FE0"/>
    <w:rsid w:val="0086762C"/>
    <w:rsid w:val="00867685"/>
    <w:rsid w:val="008677FD"/>
    <w:rsid w:val="0086794B"/>
    <w:rsid w:val="00867978"/>
    <w:rsid w:val="00867BDE"/>
    <w:rsid w:val="00867E26"/>
    <w:rsid w:val="0087051B"/>
    <w:rsid w:val="008706C4"/>
    <w:rsid w:val="008706D4"/>
    <w:rsid w:val="008706D6"/>
    <w:rsid w:val="008707D3"/>
    <w:rsid w:val="00870F8A"/>
    <w:rsid w:val="008714B9"/>
    <w:rsid w:val="008715B2"/>
    <w:rsid w:val="008719A4"/>
    <w:rsid w:val="00871B2C"/>
    <w:rsid w:val="00871D23"/>
    <w:rsid w:val="0087283A"/>
    <w:rsid w:val="00872EFC"/>
    <w:rsid w:val="008730A4"/>
    <w:rsid w:val="0087336D"/>
    <w:rsid w:val="00873A8B"/>
    <w:rsid w:val="00873B6B"/>
    <w:rsid w:val="00873C72"/>
    <w:rsid w:val="00873E5B"/>
    <w:rsid w:val="00873F20"/>
    <w:rsid w:val="008740B8"/>
    <w:rsid w:val="00874312"/>
    <w:rsid w:val="0087437C"/>
    <w:rsid w:val="00874B83"/>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414"/>
    <w:rsid w:val="008807AF"/>
    <w:rsid w:val="0088087D"/>
    <w:rsid w:val="00880D05"/>
    <w:rsid w:val="00880D27"/>
    <w:rsid w:val="00881032"/>
    <w:rsid w:val="0088111A"/>
    <w:rsid w:val="008819B5"/>
    <w:rsid w:val="00881A45"/>
    <w:rsid w:val="008820FC"/>
    <w:rsid w:val="008822F1"/>
    <w:rsid w:val="00882505"/>
    <w:rsid w:val="0088263E"/>
    <w:rsid w:val="00882D60"/>
    <w:rsid w:val="00883A2A"/>
    <w:rsid w:val="00883C16"/>
    <w:rsid w:val="00883C50"/>
    <w:rsid w:val="00883E09"/>
    <w:rsid w:val="0088415E"/>
    <w:rsid w:val="008845C9"/>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697"/>
    <w:rsid w:val="00891737"/>
    <w:rsid w:val="00891974"/>
    <w:rsid w:val="00891A89"/>
    <w:rsid w:val="00891E5E"/>
    <w:rsid w:val="00891EEE"/>
    <w:rsid w:val="00892963"/>
    <w:rsid w:val="008936A0"/>
    <w:rsid w:val="008938B2"/>
    <w:rsid w:val="00893C2E"/>
    <w:rsid w:val="008941E3"/>
    <w:rsid w:val="00894949"/>
    <w:rsid w:val="00894A88"/>
    <w:rsid w:val="00895386"/>
    <w:rsid w:val="00895D6E"/>
    <w:rsid w:val="00895DE5"/>
    <w:rsid w:val="008961AC"/>
    <w:rsid w:val="00896B68"/>
    <w:rsid w:val="00897440"/>
    <w:rsid w:val="008974CD"/>
    <w:rsid w:val="008976C1"/>
    <w:rsid w:val="00897ADB"/>
    <w:rsid w:val="00897FCD"/>
    <w:rsid w:val="00897FFD"/>
    <w:rsid w:val="008A0555"/>
    <w:rsid w:val="008A0700"/>
    <w:rsid w:val="008A075A"/>
    <w:rsid w:val="008A0A56"/>
    <w:rsid w:val="008A0BFE"/>
    <w:rsid w:val="008A0D5D"/>
    <w:rsid w:val="008A0E76"/>
    <w:rsid w:val="008A1477"/>
    <w:rsid w:val="008A14C8"/>
    <w:rsid w:val="008A1595"/>
    <w:rsid w:val="008A1A8B"/>
    <w:rsid w:val="008A1E6C"/>
    <w:rsid w:val="008A21FF"/>
    <w:rsid w:val="008A22FA"/>
    <w:rsid w:val="008A2CE2"/>
    <w:rsid w:val="008A2D27"/>
    <w:rsid w:val="008A3074"/>
    <w:rsid w:val="008A30AC"/>
    <w:rsid w:val="008A3217"/>
    <w:rsid w:val="008A3702"/>
    <w:rsid w:val="008A3862"/>
    <w:rsid w:val="008A3D3E"/>
    <w:rsid w:val="008A3F27"/>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6A6"/>
    <w:rsid w:val="008A77D8"/>
    <w:rsid w:val="008A77DC"/>
    <w:rsid w:val="008B0130"/>
    <w:rsid w:val="008B0412"/>
    <w:rsid w:val="008B0483"/>
    <w:rsid w:val="008B0688"/>
    <w:rsid w:val="008B0872"/>
    <w:rsid w:val="008B08DF"/>
    <w:rsid w:val="008B0FE9"/>
    <w:rsid w:val="008B120C"/>
    <w:rsid w:val="008B2163"/>
    <w:rsid w:val="008B2893"/>
    <w:rsid w:val="008B28EF"/>
    <w:rsid w:val="008B2AC8"/>
    <w:rsid w:val="008B2B96"/>
    <w:rsid w:val="008B2C2C"/>
    <w:rsid w:val="008B2F84"/>
    <w:rsid w:val="008B3667"/>
    <w:rsid w:val="008B3971"/>
    <w:rsid w:val="008B3ACD"/>
    <w:rsid w:val="008B3EA6"/>
    <w:rsid w:val="008B4249"/>
    <w:rsid w:val="008B488E"/>
    <w:rsid w:val="008B4AA1"/>
    <w:rsid w:val="008B4ADC"/>
    <w:rsid w:val="008B4D67"/>
    <w:rsid w:val="008B4DF0"/>
    <w:rsid w:val="008B4F4B"/>
    <w:rsid w:val="008B4F8A"/>
    <w:rsid w:val="008B51A0"/>
    <w:rsid w:val="008B52A7"/>
    <w:rsid w:val="008B545B"/>
    <w:rsid w:val="008B55D0"/>
    <w:rsid w:val="008B57F5"/>
    <w:rsid w:val="008B58B5"/>
    <w:rsid w:val="008B5913"/>
    <w:rsid w:val="008B592A"/>
    <w:rsid w:val="008B5F3A"/>
    <w:rsid w:val="008B5FF2"/>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B9F"/>
    <w:rsid w:val="008C0C99"/>
    <w:rsid w:val="008C10BB"/>
    <w:rsid w:val="008C111B"/>
    <w:rsid w:val="008C1827"/>
    <w:rsid w:val="008C1AF4"/>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26E"/>
    <w:rsid w:val="008C7573"/>
    <w:rsid w:val="008C78F7"/>
    <w:rsid w:val="008C7B0D"/>
    <w:rsid w:val="008C7CF4"/>
    <w:rsid w:val="008D00A5"/>
    <w:rsid w:val="008D0355"/>
    <w:rsid w:val="008D0B1F"/>
    <w:rsid w:val="008D1980"/>
    <w:rsid w:val="008D1C50"/>
    <w:rsid w:val="008D1DB9"/>
    <w:rsid w:val="008D1DF7"/>
    <w:rsid w:val="008D2919"/>
    <w:rsid w:val="008D2AD2"/>
    <w:rsid w:val="008D2CC2"/>
    <w:rsid w:val="008D2FC4"/>
    <w:rsid w:val="008D34F1"/>
    <w:rsid w:val="008D368A"/>
    <w:rsid w:val="008D39D8"/>
    <w:rsid w:val="008D3AE1"/>
    <w:rsid w:val="008D3E39"/>
    <w:rsid w:val="008D4168"/>
    <w:rsid w:val="008D464E"/>
    <w:rsid w:val="008D48A2"/>
    <w:rsid w:val="008D4EE7"/>
    <w:rsid w:val="008D51C6"/>
    <w:rsid w:val="008D5C00"/>
    <w:rsid w:val="008D5C99"/>
    <w:rsid w:val="008D5FC1"/>
    <w:rsid w:val="008D6328"/>
    <w:rsid w:val="008D6B13"/>
    <w:rsid w:val="008D6BFB"/>
    <w:rsid w:val="008D6D1A"/>
    <w:rsid w:val="008D6E07"/>
    <w:rsid w:val="008D6E34"/>
    <w:rsid w:val="008D7074"/>
    <w:rsid w:val="008D74A7"/>
    <w:rsid w:val="008D780A"/>
    <w:rsid w:val="008D783F"/>
    <w:rsid w:val="008D78A3"/>
    <w:rsid w:val="008D7C9B"/>
    <w:rsid w:val="008D7E96"/>
    <w:rsid w:val="008D7EFA"/>
    <w:rsid w:val="008E04C4"/>
    <w:rsid w:val="008E065E"/>
    <w:rsid w:val="008E0927"/>
    <w:rsid w:val="008E0C35"/>
    <w:rsid w:val="008E14A3"/>
    <w:rsid w:val="008E1817"/>
    <w:rsid w:val="008E1909"/>
    <w:rsid w:val="008E1C59"/>
    <w:rsid w:val="008E1E32"/>
    <w:rsid w:val="008E27C7"/>
    <w:rsid w:val="008E2B4E"/>
    <w:rsid w:val="008E2F4A"/>
    <w:rsid w:val="008E33E1"/>
    <w:rsid w:val="008E35B5"/>
    <w:rsid w:val="008E3CAF"/>
    <w:rsid w:val="008E43D6"/>
    <w:rsid w:val="008E4416"/>
    <w:rsid w:val="008E498D"/>
    <w:rsid w:val="008E4C3A"/>
    <w:rsid w:val="008E4F91"/>
    <w:rsid w:val="008E5652"/>
    <w:rsid w:val="008E5BD7"/>
    <w:rsid w:val="008E5D3C"/>
    <w:rsid w:val="008E5DC1"/>
    <w:rsid w:val="008E5F30"/>
    <w:rsid w:val="008E601E"/>
    <w:rsid w:val="008E65FF"/>
    <w:rsid w:val="008E684B"/>
    <w:rsid w:val="008E68F6"/>
    <w:rsid w:val="008E6D1D"/>
    <w:rsid w:val="008E7228"/>
    <w:rsid w:val="008E773F"/>
    <w:rsid w:val="008E778F"/>
    <w:rsid w:val="008E7C60"/>
    <w:rsid w:val="008F053B"/>
    <w:rsid w:val="008F06BB"/>
    <w:rsid w:val="008F07DC"/>
    <w:rsid w:val="008F0BBD"/>
    <w:rsid w:val="008F1335"/>
    <w:rsid w:val="008F13CD"/>
    <w:rsid w:val="008F1786"/>
    <w:rsid w:val="008F193C"/>
    <w:rsid w:val="008F1C4E"/>
    <w:rsid w:val="008F1EAB"/>
    <w:rsid w:val="008F226E"/>
    <w:rsid w:val="008F2488"/>
    <w:rsid w:val="008F267C"/>
    <w:rsid w:val="008F3372"/>
    <w:rsid w:val="008F33DC"/>
    <w:rsid w:val="008F38E4"/>
    <w:rsid w:val="008F44CC"/>
    <w:rsid w:val="008F477F"/>
    <w:rsid w:val="008F49D1"/>
    <w:rsid w:val="008F4BE0"/>
    <w:rsid w:val="008F5746"/>
    <w:rsid w:val="008F66F9"/>
    <w:rsid w:val="008F7116"/>
    <w:rsid w:val="008F731C"/>
    <w:rsid w:val="008F73F3"/>
    <w:rsid w:val="008F7402"/>
    <w:rsid w:val="008F786C"/>
    <w:rsid w:val="008F7C82"/>
    <w:rsid w:val="00900B0B"/>
    <w:rsid w:val="00900B39"/>
    <w:rsid w:val="00900F94"/>
    <w:rsid w:val="00901181"/>
    <w:rsid w:val="009011A8"/>
    <w:rsid w:val="009017EB"/>
    <w:rsid w:val="00902350"/>
    <w:rsid w:val="009023B5"/>
    <w:rsid w:val="009025E8"/>
    <w:rsid w:val="00902919"/>
    <w:rsid w:val="00902C36"/>
    <w:rsid w:val="009030DB"/>
    <w:rsid w:val="009030E3"/>
    <w:rsid w:val="0090336B"/>
    <w:rsid w:val="009037B7"/>
    <w:rsid w:val="009037BC"/>
    <w:rsid w:val="00904E3E"/>
    <w:rsid w:val="009050F2"/>
    <w:rsid w:val="00905378"/>
    <w:rsid w:val="009053AA"/>
    <w:rsid w:val="009053B8"/>
    <w:rsid w:val="0090541D"/>
    <w:rsid w:val="009062D7"/>
    <w:rsid w:val="009068E6"/>
    <w:rsid w:val="00906939"/>
    <w:rsid w:val="00906AAD"/>
    <w:rsid w:val="009072DC"/>
    <w:rsid w:val="009074CE"/>
    <w:rsid w:val="00907F09"/>
    <w:rsid w:val="009102A0"/>
    <w:rsid w:val="009104E3"/>
    <w:rsid w:val="009105A0"/>
    <w:rsid w:val="009106C8"/>
    <w:rsid w:val="00910718"/>
    <w:rsid w:val="00910B7D"/>
    <w:rsid w:val="00910EDA"/>
    <w:rsid w:val="00911617"/>
    <w:rsid w:val="00911722"/>
    <w:rsid w:val="00911CA0"/>
    <w:rsid w:val="00911DDE"/>
    <w:rsid w:val="00911DFB"/>
    <w:rsid w:val="009124CD"/>
    <w:rsid w:val="009125D2"/>
    <w:rsid w:val="009128FF"/>
    <w:rsid w:val="00912DB7"/>
    <w:rsid w:val="0091311B"/>
    <w:rsid w:val="0091339B"/>
    <w:rsid w:val="009134F5"/>
    <w:rsid w:val="009139D9"/>
    <w:rsid w:val="00913AC8"/>
    <w:rsid w:val="00913EBB"/>
    <w:rsid w:val="00914A4B"/>
    <w:rsid w:val="00914AD8"/>
    <w:rsid w:val="00914D9A"/>
    <w:rsid w:val="0091542E"/>
    <w:rsid w:val="009158D0"/>
    <w:rsid w:val="00915D38"/>
    <w:rsid w:val="00915E5A"/>
    <w:rsid w:val="00916079"/>
    <w:rsid w:val="009161B2"/>
    <w:rsid w:val="0091648D"/>
    <w:rsid w:val="00916AD3"/>
    <w:rsid w:val="00916FC9"/>
    <w:rsid w:val="0091719C"/>
    <w:rsid w:val="009175DD"/>
    <w:rsid w:val="00917CD9"/>
    <w:rsid w:val="00917CE9"/>
    <w:rsid w:val="00917D05"/>
    <w:rsid w:val="00917EB0"/>
    <w:rsid w:val="00917ECE"/>
    <w:rsid w:val="009200D9"/>
    <w:rsid w:val="00920743"/>
    <w:rsid w:val="00920BF2"/>
    <w:rsid w:val="00920C1B"/>
    <w:rsid w:val="00920D0C"/>
    <w:rsid w:val="00921080"/>
    <w:rsid w:val="00921B69"/>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4F4"/>
    <w:rsid w:val="00925EB0"/>
    <w:rsid w:val="00925EE4"/>
    <w:rsid w:val="009263BC"/>
    <w:rsid w:val="009264C5"/>
    <w:rsid w:val="009264ED"/>
    <w:rsid w:val="00926859"/>
    <w:rsid w:val="00927EC7"/>
    <w:rsid w:val="00927ECC"/>
    <w:rsid w:val="009304C3"/>
    <w:rsid w:val="009307CE"/>
    <w:rsid w:val="00930980"/>
    <w:rsid w:val="00930DAC"/>
    <w:rsid w:val="0093148C"/>
    <w:rsid w:val="009315F6"/>
    <w:rsid w:val="00931610"/>
    <w:rsid w:val="00931A74"/>
    <w:rsid w:val="00931BD9"/>
    <w:rsid w:val="00931D1E"/>
    <w:rsid w:val="00932740"/>
    <w:rsid w:val="00932DFA"/>
    <w:rsid w:val="009330CA"/>
    <w:rsid w:val="0093393A"/>
    <w:rsid w:val="00933B0A"/>
    <w:rsid w:val="00933BC0"/>
    <w:rsid w:val="00933DA6"/>
    <w:rsid w:val="00934192"/>
    <w:rsid w:val="00934751"/>
    <w:rsid w:val="009347A1"/>
    <w:rsid w:val="00934864"/>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52"/>
    <w:rsid w:val="00937EAE"/>
    <w:rsid w:val="00940031"/>
    <w:rsid w:val="00940288"/>
    <w:rsid w:val="00940771"/>
    <w:rsid w:val="00940D45"/>
    <w:rsid w:val="00940DFA"/>
    <w:rsid w:val="00941149"/>
    <w:rsid w:val="0094153D"/>
    <w:rsid w:val="009415B1"/>
    <w:rsid w:val="00941620"/>
    <w:rsid w:val="00941636"/>
    <w:rsid w:val="009417F9"/>
    <w:rsid w:val="00941FA4"/>
    <w:rsid w:val="0094229D"/>
    <w:rsid w:val="00942517"/>
    <w:rsid w:val="00942821"/>
    <w:rsid w:val="00942F9C"/>
    <w:rsid w:val="00943036"/>
    <w:rsid w:val="00943282"/>
    <w:rsid w:val="009435FC"/>
    <w:rsid w:val="00943681"/>
    <w:rsid w:val="00943742"/>
    <w:rsid w:val="00943748"/>
    <w:rsid w:val="009437A5"/>
    <w:rsid w:val="00943AB6"/>
    <w:rsid w:val="00943C21"/>
    <w:rsid w:val="00943DE9"/>
    <w:rsid w:val="00943F8E"/>
    <w:rsid w:val="00944151"/>
    <w:rsid w:val="0094417D"/>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06"/>
    <w:rsid w:val="00947A32"/>
    <w:rsid w:val="00947AF6"/>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A9D"/>
    <w:rsid w:val="00953D47"/>
    <w:rsid w:val="00953DD6"/>
    <w:rsid w:val="00954CC3"/>
    <w:rsid w:val="00954E12"/>
    <w:rsid w:val="00954EC3"/>
    <w:rsid w:val="00954F96"/>
    <w:rsid w:val="009557FD"/>
    <w:rsid w:val="00955A4B"/>
    <w:rsid w:val="00955B85"/>
    <w:rsid w:val="0095681E"/>
    <w:rsid w:val="00956AA4"/>
    <w:rsid w:val="00956D81"/>
    <w:rsid w:val="009572D4"/>
    <w:rsid w:val="0095768E"/>
    <w:rsid w:val="0095794D"/>
    <w:rsid w:val="00957AEF"/>
    <w:rsid w:val="00960032"/>
    <w:rsid w:val="00960393"/>
    <w:rsid w:val="00960597"/>
    <w:rsid w:val="00960AD1"/>
    <w:rsid w:val="00960D46"/>
    <w:rsid w:val="009611EF"/>
    <w:rsid w:val="009613B6"/>
    <w:rsid w:val="00961483"/>
    <w:rsid w:val="00961921"/>
    <w:rsid w:val="00961B97"/>
    <w:rsid w:val="00961FA9"/>
    <w:rsid w:val="00962CF4"/>
    <w:rsid w:val="009630A5"/>
    <w:rsid w:val="0096314D"/>
    <w:rsid w:val="009632DB"/>
    <w:rsid w:val="00963320"/>
    <w:rsid w:val="00963823"/>
    <w:rsid w:val="009638D4"/>
    <w:rsid w:val="00963F46"/>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CB8"/>
    <w:rsid w:val="00970B1C"/>
    <w:rsid w:val="00970BAD"/>
    <w:rsid w:val="0097115E"/>
    <w:rsid w:val="009719D1"/>
    <w:rsid w:val="00971CA6"/>
    <w:rsid w:val="00971F08"/>
    <w:rsid w:val="00972003"/>
    <w:rsid w:val="0097236B"/>
    <w:rsid w:val="0097251B"/>
    <w:rsid w:val="009729C1"/>
    <w:rsid w:val="00972B38"/>
    <w:rsid w:val="00972BA2"/>
    <w:rsid w:val="00972F61"/>
    <w:rsid w:val="00972F87"/>
    <w:rsid w:val="00973481"/>
    <w:rsid w:val="009734C6"/>
    <w:rsid w:val="00973AD6"/>
    <w:rsid w:val="00973C68"/>
    <w:rsid w:val="00973CA5"/>
    <w:rsid w:val="00974B02"/>
    <w:rsid w:val="00974D60"/>
    <w:rsid w:val="00974E32"/>
    <w:rsid w:val="00975074"/>
    <w:rsid w:val="009752EF"/>
    <w:rsid w:val="009755FF"/>
    <w:rsid w:val="00975E78"/>
    <w:rsid w:val="00975EE3"/>
    <w:rsid w:val="0097603D"/>
    <w:rsid w:val="0097630E"/>
    <w:rsid w:val="00976373"/>
    <w:rsid w:val="0097638A"/>
    <w:rsid w:val="00976949"/>
    <w:rsid w:val="00976AB5"/>
    <w:rsid w:val="00976E26"/>
    <w:rsid w:val="00976FC5"/>
    <w:rsid w:val="009770FA"/>
    <w:rsid w:val="00977581"/>
    <w:rsid w:val="009776DB"/>
    <w:rsid w:val="0097787F"/>
    <w:rsid w:val="009778C9"/>
    <w:rsid w:val="009779F1"/>
    <w:rsid w:val="00977B47"/>
    <w:rsid w:val="00977C7F"/>
    <w:rsid w:val="00977F9D"/>
    <w:rsid w:val="009802CD"/>
    <w:rsid w:val="00980477"/>
    <w:rsid w:val="00980F67"/>
    <w:rsid w:val="00980FC9"/>
    <w:rsid w:val="00981435"/>
    <w:rsid w:val="00981581"/>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3DA5"/>
    <w:rsid w:val="009841E5"/>
    <w:rsid w:val="0098447A"/>
    <w:rsid w:val="00984512"/>
    <w:rsid w:val="00985253"/>
    <w:rsid w:val="009853B3"/>
    <w:rsid w:val="009857AF"/>
    <w:rsid w:val="0098590D"/>
    <w:rsid w:val="009859EE"/>
    <w:rsid w:val="00985BA1"/>
    <w:rsid w:val="00985BFE"/>
    <w:rsid w:val="009864A9"/>
    <w:rsid w:val="00986958"/>
    <w:rsid w:val="00986AB9"/>
    <w:rsid w:val="00986B14"/>
    <w:rsid w:val="00986E26"/>
    <w:rsid w:val="00986E58"/>
    <w:rsid w:val="0098716C"/>
    <w:rsid w:val="0098745E"/>
    <w:rsid w:val="009879CE"/>
    <w:rsid w:val="00990100"/>
    <w:rsid w:val="00990630"/>
    <w:rsid w:val="00990A91"/>
    <w:rsid w:val="00990B4F"/>
    <w:rsid w:val="00990C31"/>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DB6"/>
    <w:rsid w:val="009A2E48"/>
    <w:rsid w:val="009A37B5"/>
    <w:rsid w:val="009A3BB6"/>
    <w:rsid w:val="009A3CB1"/>
    <w:rsid w:val="009A43C2"/>
    <w:rsid w:val="009A462D"/>
    <w:rsid w:val="009A480C"/>
    <w:rsid w:val="009A53C2"/>
    <w:rsid w:val="009A57BF"/>
    <w:rsid w:val="009A5A02"/>
    <w:rsid w:val="009A5ABE"/>
    <w:rsid w:val="009A5C55"/>
    <w:rsid w:val="009A5CBA"/>
    <w:rsid w:val="009A61A8"/>
    <w:rsid w:val="009A6457"/>
    <w:rsid w:val="009A66B1"/>
    <w:rsid w:val="009A6AAB"/>
    <w:rsid w:val="009B0279"/>
    <w:rsid w:val="009B033B"/>
    <w:rsid w:val="009B0753"/>
    <w:rsid w:val="009B0E50"/>
    <w:rsid w:val="009B0F58"/>
    <w:rsid w:val="009B0F75"/>
    <w:rsid w:val="009B13E2"/>
    <w:rsid w:val="009B1435"/>
    <w:rsid w:val="009B1572"/>
    <w:rsid w:val="009B15C3"/>
    <w:rsid w:val="009B16AE"/>
    <w:rsid w:val="009B17CB"/>
    <w:rsid w:val="009B183E"/>
    <w:rsid w:val="009B1F30"/>
    <w:rsid w:val="009B20AF"/>
    <w:rsid w:val="009B2125"/>
    <w:rsid w:val="009B2810"/>
    <w:rsid w:val="009B2FD7"/>
    <w:rsid w:val="009B35C9"/>
    <w:rsid w:val="009B3AC2"/>
    <w:rsid w:val="009B3E1C"/>
    <w:rsid w:val="009B4530"/>
    <w:rsid w:val="009B461A"/>
    <w:rsid w:val="009B466A"/>
    <w:rsid w:val="009B49CE"/>
    <w:rsid w:val="009B49EE"/>
    <w:rsid w:val="009B4DF4"/>
    <w:rsid w:val="009B5368"/>
    <w:rsid w:val="009B5456"/>
    <w:rsid w:val="009B564E"/>
    <w:rsid w:val="009B62ED"/>
    <w:rsid w:val="009B6A61"/>
    <w:rsid w:val="009B71A9"/>
    <w:rsid w:val="009B72BE"/>
    <w:rsid w:val="009B76E0"/>
    <w:rsid w:val="009B7E87"/>
    <w:rsid w:val="009C0044"/>
    <w:rsid w:val="009C0169"/>
    <w:rsid w:val="009C0246"/>
    <w:rsid w:val="009C1626"/>
    <w:rsid w:val="009C216D"/>
    <w:rsid w:val="009C2330"/>
    <w:rsid w:val="009C26BA"/>
    <w:rsid w:val="009C28AF"/>
    <w:rsid w:val="009C2927"/>
    <w:rsid w:val="009C2CA4"/>
    <w:rsid w:val="009C2F21"/>
    <w:rsid w:val="009C39B1"/>
    <w:rsid w:val="009C403E"/>
    <w:rsid w:val="009C4429"/>
    <w:rsid w:val="009C46F7"/>
    <w:rsid w:val="009C4A55"/>
    <w:rsid w:val="009C4AB1"/>
    <w:rsid w:val="009C4C9E"/>
    <w:rsid w:val="009C5354"/>
    <w:rsid w:val="009C5504"/>
    <w:rsid w:val="009C57A6"/>
    <w:rsid w:val="009C5AA6"/>
    <w:rsid w:val="009C5D87"/>
    <w:rsid w:val="009C5EF8"/>
    <w:rsid w:val="009C5F4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E7E"/>
    <w:rsid w:val="009D20E1"/>
    <w:rsid w:val="009D22E1"/>
    <w:rsid w:val="009D25EC"/>
    <w:rsid w:val="009D28A6"/>
    <w:rsid w:val="009D2B27"/>
    <w:rsid w:val="009D2C54"/>
    <w:rsid w:val="009D3313"/>
    <w:rsid w:val="009D343E"/>
    <w:rsid w:val="009D3707"/>
    <w:rsid w:val="009D38EF"/>
    <w:rsid w:val="009D3A47"/>
    <w:rsid w:val="009D3A96"/>
    <w:rsid w:val="009D4991"/>
    <w:rsid w:val="009D4FF0"/>
    <w:rsid w:val="009D5288"/>
    <w:rsid w:val="009D557A"/>
    <w:rsid w:val="009D5799"/>
    <w:rsid w:val="009D5C10"/>
    <w:rsid w:val="009D5EC0"/>
    <w:rsid w:val="009D5ECA"/>
    <w:rsid w:val="009D63D7"/>
    <w:rsid w:val="009D6812"/>
    <w:rsid w:val="009D6C93"/>
    <w:rsid w:val="009D703C"/>
    <w:rsid w:val="009D718D"/>
    <w:rsid w:val="009D718F"/>
    <w:rsid w:val="009D76A1"/>
    <w:rsid w:val="009D7961"/>
    <w:rsid w:val="009D7ADE"/>
    <w:rsid w:val="009D7C08"/>
    <w:rsid w:val="009D7DD1"/>
    <w:rsid w:val="009E068F"/>
    <w:rsid w:val="009E0C98"/>
    <w:rsid w:val="009E14E0"/>
    <w:rsid w:val="009E1612"/>
    <w:rsid w:val="009E173B"/>
    <w:rsid w:val="009E1772"/>
    <w:rsid w:val="009E1F8F"/>
    <w:rsid w:val="009E232C"/>
    <w:rsid w:val="009E240C"/>
    <w:rsid w:val="009E274D"/>
    <w:rsid w:val="009E2B45"/>
    <w:rsid w:val="009E2DF3"/>
    <w:rsid w:val="009E34FE"/>
    <w:rsid w:val="009E35DB"/>
    <w:rsid w:val="009E3827"/>
    <w:rsid w:val="009E387F"/>
    <w:rsid w:val="009E38F1"/>
    <w:rsid w:val="009E3BA5"/>
    <w:rsid w:val="009E41A6"/>
    <w:rsid w:val="009E4280"/>
    <w:rsid w:val="009E4411"/>
    <w:rsid w:val="009E47A3"/>
    <w:rsid w:val="009E4A27"/>
    <w:rsid w:val="009E4CAE"/>
    <w:rsid w:val="009E4D63"/>
    <w:rsid w:val="009E4DEA"/>
    <w:rsid w:val="009E52F2"/>
    <w:rsid w:val="009E53D7"/>
    <w:rsid w:val="009E545B"/>
    <w:rsid w:val="009E5797"/>
    <w:rsid w:val="009E5D42"/>
    <w:rsid w:val="009E69F5"/>
    <w:rsid w:val="009E7F2A"/>
    <w:rsid w:val="009F07B8"/>
    <w:rsid w:val="009F08F3"/>
    <w:rsid w:val="009F0E78"/>
    <w:rsid w:val="009F0FB8"/>
    <w:rsid w:val="009F1246"/>
    <w:rsid w:val="009F1485"/>
    <w:rsid w:val="009F174A"/>
    <w:rsid w:val="009F1E68"/>
    <w:rsid w:val="009F231D"/>
    <w:rsid w:val="009F23A4"/>
    <w:rsid w:val="009F288F"/>
    <w:rsid w:val="009F2B29"/>
    <w:rsid w:val="009F2CA7"/>
    <w:rsid w:val="009F2E2C"/>
    <w:rsid w:val="009F2FD9"/>
    <w:rsid w:val="009F3175"/>
    <w:rsid w:val="009F32BB"/>
    <w:rsid w:val="009F344F"/>
    <w:rsid w:val="009F35D6"/>
    <w:rsid w:val="009F3CD4"/>
    <w:rsid w:val="009F44A7"/>
    <w:rsid w:val="009F45EE"/>
    <w:rsid w:val="009F4FAC"/>
    <w:rsid w:val="009F5185"/>
    <w:rsid w:val="009F55FC"/>
    <w:rsid w:val="009F5B69"/>
    <w:rsid w:val="009F5C6E"/>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CF1"/>
    <w:rsid w:val="00A03E86"/>
    <w:rsid w:val="00A048A8"/>
    <w:rsid w:val="00A04A83"/>
    <w:rsid w:val="00A04F49"/>
    <w:rsid w:val="00A052BC"/>
    <w:rsid w:val="00A05C4C"/>
    <w:rsid w:val="00A06181"/>
    <w:rsid w:val="00A06574"/>
    <w:rsid w:val="00A065A1"/>
    <w:rsid w:val="00A06FD0"/>
    <w:rsid w:val="00A07173"/>
    <w:rsid w:val="00A0717D"/>
    <w:rsid w:val="00A07239"/>
    <w:rsid w:val="00A07A8B"/>
    <w:rsid w:val="00A07C83"/>
    <w:rsid w:val="00A1044C"/>
    <w:rsid w:val="00A109F6"/>
    <w:rsid w:val="00A10A02"/>
    <w:rsid w:val="00A10E7E"/>
    <w:rsid w:val="00A112FE"/>
    <w:rsid w:val="00A11349"/>
    <w:rsid w:val="00A1155B"/>
    <w:rsid w:val="00A117BC"/>
    <w:rsid w:val="00A117EB"/>
    <w:rsid w:val="00A11A5A"/>
    <w:rsid w:val="00A11C21"/>
    <w:rsid w:val="00A11C26"/>
    <w:rsid w:val="00A11D4D"/>
    <w:rsid w:val="00A123D9"/>
    <w:rsid w:val="00A1240C"/>
    <w:rsid w:val="00A12C1E"/>
    <w:rsid w:val="00A12E55"/>
    <w:rsid w:val="00A12FC2"/>
    <w:rsid w:val="00A137DF"/>
    <w:rsid w:val="00A137E2"/>
    <w:rsid w:val="00A138C7"/>
    <w:rsid w:val="00A138D6"/>
    <w:rsid w:val="00A13A86"/>
    <w:rsid w:val="00A13E54"/>
    <w:rsid w:val="00A13F6F"/>
    <w:rsid w:val="00A14196"/>
    <w:rsid w:val="00A151D4"/>
    <w:rsid w:val="00A1547F"/>
    <w:rsid w:val="00A158CA"/>
    <w:rsid w:val="00A159D0"/>
    <w:rsid w:val="00A15A0A"/>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1BC"/>
    <w:rsid w:val="00A22569"/>
    <w:rsid w:val="00A2351A"/>
    <w:rsid w:val="00A23882"/>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30187"/>
    <w:rsid w:val="00A3044D"/>
    <w:rsid w:val="00A30752"/>
    <w:rsid w:val="00A30846"/>
    <w:rsid w:val="00A3088D"/>
    <w:rsid w:val="00A308E8"/>
    <w:rsid w:val="00A30C9A"/>
    <w:rsid w:val="00A30ED9"/>
    <w:rsid w:val="00A31047"/>
    <w:rsid w:val="00A3117C"/>
    <w:rsid w:val="00A313C0"/>
    <w:rsid w:val="00A31552"/>
    <w:rsid w:val="00A31A2B"/>
    <w:rsid w:val="00A31CCF"/>
    <w:rsid w:val="00A31DE5"/>
    <w:rsid w:val="00A32195"/>
    <w:rsid w:val="00A32322"/>
    <w:rsid w:val="00A323F0"/>
    <w:rsid w:val="00A324AC"/>
    <w:rsid w:val="00A32867"/>
    <w:rsid w:val="00A330E8"/>
    <w:rsid w:val="00A33780"/>
    <w:rsid w:val="00A33A6C"/>
    <w:rsid w:val="00A33AC5"/>
    <w:rsid w:val="00A342A9"/>
    <w:rsid w:val="00A3448A"/>
    <w:rsid w:val="00A34496"/>
    <w:rsid w:val="00A345B4"/>
    <w:rsid w:val="00A34AAA"/>
    <w:rsid w:val="00A35018"/>
    <w:rsid w:val="00A35DB5"/>
    <w:rsid w:val="00A35E71"/>
    <w:rsid w:val="00A36297"/>
    <w:rsid w:val="00A36645"/>
    <w:rsid w:val="00A36709"/>
    <w:rsid w:val="00A36CD6"/>
    <w:rsid w:val="00A37465"/>
    <w:rsid w:val="00A374B4"/>
    <w:rsid w:val="00A375F3"/>
    <w:rsid w:val="00A37C3B"/>
    <w:rsid w:val="00A40029"/>
    <w:rsid w:val="00A400F2"/>
    <w:rsid w:val="00A4038F"/>
    <w:rsid w:val="00A4056C"/>
    <w:rsid w:val="00A40D96"/>
    <w:rsid w:val="00A40F80"/>
    <w:rsid w:val="00A414B9"/>
    <w:rsid w:val="00A417B6"/>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46F"/>
    <w:rsid w:val="00A50C98"/>
    <w:rsid w:val="00A50EEE"/>
    <w:rsid w:val="00A50F7E"/>
    <w:rsid w:val="00A51633"/>
    <w:rsid w:val="00A5192F"/>
    <w:rsid w:val="00A51EFF"/>
    <w:rsid w:val="00A51F2D"/>
    <w:rsid w:val="00A52AC6"/>
    <w:rsid w:val="00A52C77"/>
    <w:rsid w:val="00A52E02"/>
    <w:rsid w:val="00A52E1D"/>
    <w:rsid w:val="00A53714"/>
    <w:rsid w:val="00A53D68"/>
    <w:rsid w:val="00A54964"/>
    <w:rsid w:val="00A549C2"/>
    <w:rsid w:val="00A55010"/>
    <w:rsid w:val="00A550D0"/>
    <w:rsid w:val="00A554A1"/>
    <w:rsid w:val="00A555B2"/>
    <w:rsid w:val="00A560AB"/>
    <w:rsid w:val="00A56160"/>
    <w:rsid w:val="00A56216"/>
    <w:rsid w:val="00A56676"/>
    <w:rsid w:val="00A56881"/>
    <w:rsid w:val="00A56B05"/>
    <w:rsid w:val="00A57119"/>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795"/>
    <w:rsid w:val="00A62A77"/>
    <w:rsid w:val="00A6310F"/>
    <w:rsid w:val="00A63483"/>
    <w:rsid w:val="00A63978"/>
    <w:rsid w:val="00A63D04"/>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32E"/>
    <w:rsid w:val="00A67587"/>
    <w:rsid w:val="00A675D3"/>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2E4"/>
    <w:rsid w:val="00A73505"/>
    <w:rsid w:val="00A737BF"/>
    <w:rsid w:val="00A73997"/>
    <w:rsid w:val="00A739D0"/>
    <w:rsid w:val="00A73AC4"/>
    <w:rsid w:val="00A73C59"/>
    <w:rsid w:val="00A7434B"/>
    <w:rsid w:val="00A74AF8"/>
    <w:rsid w:val="00A74DC1"/>
    <w:rsid w:val="00A758DB"/>
    <w:rsid w:val="00A75B7D"/>
    <w:rsid w:val="00A75EE7"/>
    <w:rsid w:val="00A761D4"/>
    <w:rsid w:val="00A77020"/>
    <w:rsid w:val="00A777D0"/>
    <w:rsid w:val="00A77A20"/>
    <w:rsid w:val="00A77E55"/>
    <w:rsid w:val="00A77EC4"/>
    <w:rsid w:val="00A802B9"/>
    <w:rsid w:val="00A80369"/>
    <w:rsid w:val="00A80A12"/>
    <w:rsid w:val="00A80AE5"/>
    <w:rsid w:val="00A80C84"/>
    <w:rsid w:val="00A80D9F"/>
    <w:rsid w:val="00A810AD"/>
    <w:rsid w:val="00A810CE"/>
    <w:rsid w:val="00A8110B"/>
    <w:rsid w:val="00A81A82"/>
    <w:rsid w:val="00A81E5B"/>
    <w:rsid w:val="00A8226F"/>
    <w:rsid w:val="00A8264E"/>
    <w:rsid w:val="00A826E6"/>
    <w:rsid w:val="00A82B8B"/>
    <w:rsid w:val="00A82D12"/>
    <w:rsid w:val="00A83225"/>
    <w:rsid w:val="00A83310"/>
    <w:rsid w:val="00A8377E"/>
    <w:rsid w:val="00A837B4"/>
    <w:rsid w:val="00A83AA7"/>
    <w:rsid w:val="00A83B98"/>
    <w:rsid w:val="00A8429F"/>
    <w:rsid w:val="00A84563"/>
    <w:rsid w:val="00A84721"/>
    <w:rsid w:val="00A84F59"/>
    <w:rsid w:val="00A8526B"/>
    <w:rsid w:val="00A85384"/>
    <w:rsid w:val="00A85C1F"/>
    <w:rsid w:val="00A85CF6"/>
    <w:rsid w:val="00A863CF"/>
    <w:rsid w:val="00A86499"/>
    <w:rsid w:val="00A86972"/>
    <w:rsid w:val="00A86A7B"/>
    <w:rsid w:val="00A87367"/>
    <w:rsid w:val="00A90009"/>
    <w:rsid w:val="00A903DA"/>
    <w:rsid w:val="00A905F4"/>
    <w:rsid w:val="00A90720"/>
    <w:rsid w:val="00A9079E"/>
    <w:rsid w:val="00A907D2"/>
    <w:rsid w:val="00A908E4"/>
    <w:rsid w:val="00A90A83"/>
    <w:rsid w:val="00A90D1E"/>
    <w:rsid w:val="00A910F8"/>
    <w:rsid w:val="00A91578"/>
    <w:rsid w:val="00A91870"/>
    <w:rsid w:val="00A91876"/>
    <w:rsid w:val="00A91D89"/>
    <w:rsid w:val="00A91DF3"/>
    <w:rsid w:val="00A91E3E"/>
    <w:rsid w:val="00A9225F"/>
    <w:rsid w:val="00A92879"/>
    <w:rsid w:val="00A92992"/>
    <w:rsid w:val="00A92B13"/>
    <w:rsid w:val="00A92CA1"/>
    <w:rsid w:val="00A933A4"/>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3B4"/>
    <w:rsid w:val="00A95919"/>
    <w:rsid w:val="00A95AA9"/>
    <w:rsid w:val="00A95C4B"/>
    <w:rsid w:val="00A95F5A"/>
    <w:rsid w:val="00A96367"/>
    <w:rsid w:val="00A964A9"/>
    <w:rsid w:val="00A96A3E"/>
    <w:rsid w:val="00A97231"/>
    <w:rsid w:val="00A9792C"/>
    <w:rsid w:val="00A97AD4"/>
    <w:rsid w:val="00AA016F"/>
    <w:rsid w:val="00AA06B6"/>
    <w:rsid w:val="00AA0FD7"/>
    <w:rsid w:val="00AA1009"/>
    <w:rsid w:val="00AA12B2"/>
    <w:rsid w:val="00AA15FD"/>
    <w:rsid w:val="00AA19D4"/>
    <w:rsid w:val="00AA19E4"/>
    <w:rsid w:val="00AA1ED6"/>
    <w:rsid w:val="00AA2755"/>
    <w:rsid w:val="00AA2BB8"/>
    <w:rsid w:val="00AA3055"/>
    <w:rsid w:val="00AA30F6"/>
    <w:rsid w:val="00AA35F3"/>
    <w:rsid w:val="00AA396F"/>
    <w:rsid w:val="00AA3D1C"/>
    <w:rsid w:val="00AA3DF1"/>
    <w:rsid w:val="00AA3FFA"/>
    <w:rsid w:val="00AA40A7"/>
    <w:rsid w:val="00AA435C"/>
    <w:rsid w:val="00AA48D0"/>
    <w:rsid w:val="00AA4975"/>
    <w:rsid w:val="00AA4B52"/>
    <w:rsid w:val="00AA4DA4"/>
    <w:rsid w:val="00AA51BB"/>
    <w:rsid w:val="00AA51D6"/>
    <w:rsid w:val="00AA52D3"/>
    <w:rsid w:val="00AA5775"/>
    <w:rsid w:val="00AA58DF"/>
    <w:rsid w:val="00AA596E"/>
    <w:rsid w:val="00AA5A05"/>
    <w:rsid w:val="00AA5FC9"/>
    <w:rsid w:val="00AA6355"/>
    <w:rsid w:val="00AA64CE"/>
    <w:rsid w:val="00AA6E1F"/>
    <w:rsid w:val="00AA73F7"/>
    <w:rsid w:val="00AA75C8"/>
    <w:rsid w:val="00AA79F2"/>
    <w:rsid w:val="00AA7AB7"/>
    <w:rsid w:val="00AA7B74"/>
    <w:rsid w:val="00AA7ECC"/>
    <w:rsid w:val="00AB009D"/>
    <w:rsid w:val="00AB0964"/>
    <w:rsid w:val="00AB0BC8"/>
    <w:rsid w:val="00AB11CA"/>
    <w:rsid w:val="00AB1259"/>
    <w:rsid w:val="00AB14D9"/>
    <w:rsid w:val="00AB1538"/>
    <w:rsid w:val="00AB1C8E"/>
    <w:rsid w:val="00AB1FA6"/>
    <w:rsid w:val="00AB2B2A"/>
    <w:rsid w:val="00AB36EF"/>
    <w:rsid w:val="00AB3E93"/>
    <w:rsid w:val="00AB45C0"/>
    <w:rsid w:val="00AB4AB8"/>
    <w:rsid w:val="00AB4BDC"/>
    <w:rsid w:val="00AB562E"/>
    <w:rsid w:val="00AB5A28"/>
    <w:rsid w:val="00AB5A41"/>
    <w:rsid w:val="00AB5D2A"/>
    <w:rsid w:val="00AB5D8A"/>
    <w:rsid w:val="00AB655E"/>
    <w:rsid w:val="00AB6814"/>
    <w:rsid w:val="00AB691A"/>
    <w:rsid w:val="00AB6C8A"/>
    <w:rsid w:val="00AB6FAA"/>
    <w:rsid w:val="00AB73FB"/>
    <w:rsid w:val="00AB76E2"/>
    <w:rsid w:val="00AB7799"/>
    <w:rsid w:val="00AB7ADB"/>
    <w:rsid w:val="00AB7BF6"/>
    <w:rsid w:val="00AC007F"/>
    <w:rsid w:val="00AC0C80"/>
    <w:rsid w:val="00AC0E21"/>
    <w:rsid w:val="00AC16E2"/>
    <w:rsid w:val="00AC1A85"/>
    <w:rsid w:val="00AC1BBC"/>
    <w:rsid w:val="00AC1BCC"/>
    <w:rsid w:val="00AC208C"/>
    <w:rsid w:val="00AC26C4"/>
    <w:rsid w:val="00AC2749"/>
    <w:rsid w:val="00AC274E"/>
    <w:rsid w:val="00AC2793"/>
    <w:rsid w:val="00AC2B7E"/>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574"/>
    <w:rsid w:val="00AC69E3"/>
    <w:rsid w:val="00AC6BCD"/>
    <w:rsid w:val="00AC6DF9"/>
    <w:rsid w:val="00AC764E"/>
    <w:rsid w:val="00AC78D3"/>
    <w:rsid w:val="00AC7CD6"/>
    <w:rsid w:val="00AC7DCF"/>
    <w:rsid w:val="00AD0260"/>
    <w:rsid w:val="00AD04C5"/>
    <w:rsid w:val="00AD081B"/>
    <w:rsid w:val="00AD0AA3"/>
    <w:rsid w:val="00AD0D80"/>
    <w:rsid w:val="00AD0E61"/>
    <w:rsid w:val="00AD0F64"/>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4F39"/>
    <w:rsid w:val="00AD5178"/>
    <w:rsid w:val="00AD521A"/>
    <w:rsid w:val="00AD5251"/>
    <w:rsid w:val="00AD5767"/>
    <w:rsid w:val="00AD5F61"/>
    <w:rsid w:val="00AD63CC"/>
    <w:rsid w:val="00AD6472"/>
    <w:rsid w:val="00AD64B4"/>
    <w:rsid w:val="00AD65C9"/>
    <w:rsid w:val="00AD6BBA"/>
    <w:rsid w:val="00AD6BD5"/>
    <w:rsid w:val="00AD6C06"/>
    <w:rsid w:val="00AD6E06"/>
    <w:rsid w:val="00AD75AB"/>
    <w:rsid w:val="00AD7ED6"/>
    <w:rsid w:val="00AE0080"/>
    <w:rsid w:val="00AE0253"/>
    <w:rsid w:val="00AE0834"/>
    <w:rsid w:val="00AE0917"/>
    <w:rsid w:val="00AE0DED"/>
    <w:rsid w:val="00AE104D"/>
    <w:rsid w:val="00AE182E"/>
    <w:rsid w:val="00AE19DE"/>
    <w:rsid w:val="00AE1C5F"/>
    <w:rsid w:val="00AE212C"/>
    <w:rsid w:val="00AE21FC"/>
    <w:rsid w:val="00AE27AC"/>
    <w:rsid w:val="00AE280F"/>
    <w:rsid w:val="00AE29AD"/>
    <w:rsid w:val="00AE2BAF"/>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97F"/>
    <w:rsid w:val="00AE5B4C"/>
    <w:rsid w:val="00AE5B8D"/>
    <w:rsid w:val="00AE5CBD"/>
    <w:rsid w:val="00AE6052"/>
    <w:rsid w:val="00AE699F"/>
    <w:rsid w:val="00AE69D0"/>
    <w:rsid w:val="00AE6B84"/>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1DD1"/>
    <w:rsid w:val="00AF2149"/>
    <w:rsid w:val="00AF24E7"/>
    <w:rsid w:val="00AF25EC"/>
    <w:rsid w:val="00AF2886"/>
    <w:rsid w:val="00AF2E5D"/>
    <w:rsid w:val="00AF30EA"/>
    <w:rsid w:val="00AF3695"/>
    <w:rsid w:val="00AF3AB5"/>
    <w:rsid w:val="00AF3C9B"/>
    <w:rsid w:val="00AF40EC"/>
    <w:rsid w:val="00AF42D7"/>
    <w:rsid w:val="00AF4413"/>
    <w:rsid w:val="00AF44F8"/>
    <w:rsid w:val="00AF471B"/>
    <w:rsid w:val="00AF4752"/>
    <w:rsid w:val="00AF4ECB"/>
    <w:rsid w:val="00AF5201"/>
    <w:rsid w:val="00AF56D9"/>
    <w:rsid w:val="00AF61D8"/>
    <w:rsid w:val="00AF62E4"/>
    <w:rsid w:val="00AF677C"/>
    <w:rsid w:val="00AF68D2"/>
    <w:rsid w:val="00AF6A90"/>
    <w:rsid w:val="00AF6CDB"/>
    <w:rsid w:val="00AF6D62"/>
    <w:rsid w:val="00AF722E"/>
    <w:rsid w:val="00AF726A"/>
    <w:rsid w:val="00AF7285"/>
    <w:rsid w:val="00AF7883"/>
    <w:rsid w:val="00AF7B6E"/>
    <w:rsid w:val="00AF7DC9"/>
    <w:rsid w:val="00AF7F64"/>
    <w:rsid w:val="00B006FE"/>
    <w:rsid w:val="00B007CB"/>
    <w:rsid w:val="00B00A78"/>
    <w:rsid w:val="00B0145A"/>
    <w:rsid w:val="00B01690"/>
    <w:rsid w:val="00B018EB"/>
    <w:rsid w:val="00B01AF2"/>
    <w:rsid w:val="00B01D00"/>
    <w:rsid w:val="00B01E79"/>
    <w:rsid w:val="00B01EA3"/>
    <w:rsid w:val="00B01EB9"/>
    <w:rsid w:val="00B020F4"/>
    <w:rsid w:val="00B0232E"/>
    <w:rsid w:val="00B025B7"/>
    <w:rsid w:val="00B026E3"/>
    <w:rsid w:val="00B0294E"/>
    <w:rsid w:val="00B02AA9"/>
    <w:rsid w:val="00B02FA3"/>
    <w:rsid w:val="00B03146"/>
    <w:rsid w:val="00B0348E"/>
    <w:rsid w:val="00B035FC"/>
    <w:rsid w:val="00B036BC"/>
    <w:rsid w:val="00B03AEA"/>
    <w:rsid w:val="00B04E62"/>
    <w:rsid w:val="00B04E6B"/>
    <w:rsid w:val="00B05084"/>
    <w:rsid w:val="00B05400"/>
    <w:rsid w:val="00B05441"/>
    <w:rsid w:val="00B05466"/>
    <w:rsid w:val="00B05C01"/>
    <w:rsid w:val="00B05EF4"/>
    <w:rsid w:val="00B061DA"/>
    <w:rsid w:val="00B06933"/>
    <w:rsid w:val="00B06BBA"/>
    <w:rsid w:val="00B06D57"/>
    <w:rsid w:val="00B071D6"/>
    <w:rsid w:val="00B07465"/>
    <w:rsid w:val="00B074DB"/>
    <w:rsid w:val="00B07945"/>
    <w:rsid w:val="00B07A86"/>
    <w:rsid w:val="00B07D00"/>
    <w:rsid w:val="00B101C7"/>
    <w:rsid w:val="00B105BA"/>
    <w:rsid w:val="00B10941"/>
    <w:rsid w:val="00B10B18"/>
    <w:rsid w:val="00B10C16"/>
    <w:rsid w:val="00B10EB9"/>
    <w:rsid w:val="00B10FCD"/>
    <w:rsid w:val="00B11CC6"/>
    <w:rsid w:val="00B123D9"/>
    <w:rsid w:val="00B1248E"/>
    <w:rsid w:val="00B12B1B"/>
    <w:rsid w:val="00B12E22"/>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C2B"/>
    <w:rsid w:val="00B17DB8"/>
    <w:rsid w:val="00B17EF3"/>
    <w:rsid w:val="00B20256"/>
    <w:rsid w:val="00B20391"/>
    <w:rsid w:val="00B20A42"/>
    <w:rsid w:val="00B20A54"/>
    <w:rsid w:val="00B20D09"/>
    <w:rsid w:val="00B20F89"/>
    <w:rsid w:val="00B215E4"/>
    <w:rsid w:val="00B21652"/>
    <w:rsid w:val="00B21940"/>
    <w:rsid w:val="00B225C9"/>
    <w:rsid w:val="00B226A3"/>
    <w:rsid w:val="00B22844"/>
    <w:rsid w:val="00B22AC6"/>
    <w:rsid w:val="00B22C45"/>
    <w:rsid w:val="00B23011"/>
    <w:rsid w:val="00B230C8"/>
    <w:rsid w:val="00B232D6"/>
    <w:rsid w:val="00B23391"/>
    <w:rsid w:val="00B236A6"/>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8B5"/>
    <w:rsid w:val="00B32D88"/>
    <w:rsid w:val="00B3327A"/>
    <w:rsid w:val="00B333C9"/>
    <w:rsid w:val="00B33A30"/>
    <w:rsid w:val="00B33BC5"/>
    <w:rsid w:val="00B33EF7"/>
    <w:rsid w:val="00B33FCD"/>
    <w:rsid w:val="00B3460D"/>
    <w:rsid w:val="00B34FA8"/>
    <w:rsid w:val="00B35029"/>
    <w:rsid w:val="00B35405"/>
    <w:rsid w:val="00B35752"/>
    <w:rsid w:val="00B35AEA"/>
    <w:rsid w:val="00B35C7C"/>
    <w:rsid w:val="00B35EED"/>
    <w:rsid w:val="00B362EB"/>
    <w:rsid w:val="00B364FE"/>
    <w:rsid w:val="00B365FD"/>
    <w:rsid w:val="00B3676C"/>
    <w:rsid w:val="00B37286"/>
    <w:rsid w:val="00B372AA"/>
    <w:rsid w:val="00B37906"/>
    <w:rsid w:val="00B37E76"/>
    <w:rsid w:val="00B37F85"/>
    <w:rsid w:val="00B4031A"/>
    <w:rsid w:val="00B40445"/>
    <w:rsid w:val="00B40995"/>
    <w:rsid w:val="00B409E0"/>
    <w:rsid w:val="00B41114"/>
    <w:rsid w:val="00B415A1"/>
    <w:rsid w:val="00B4169E"/>
    <w:rsid w:val="00B41888"/>
    <w:rsid w:val="00B42676"/>
    <w:rsid w:val="00B426AD"/>
    <w:rsid w:val="00B430E3"/>
    <w:rsid w:val="00B432AF"/>
    <w:rsid w:val="00B43875"/>
    <w:rsid w:val="00B43925"/>
    <w:rsid w:val="00B43EDC"/>
    <w:rsid w:val="00B43FF4"/>
    <w:rsid w:val="00B4425A"/>
    <w:rsid w:val="00B448A4"/>
    <w:rsid w:val="00B44974"/>
    <w:rsid w:val="00B44BBB"/>
    <w:rsid w:val="00B44E57"/>
    <w:rsid w:val="00B4503B"/>
    <w:rsid w:val="00B45618"/>
    <w:rsid w:val="00B45A00"/>
    <w:rsid w:val="00B45A52"/>
    <w:rsid w:val="00B45C1B"/>
    <w:rsid w:val="00B46175"/>
    <w:rsid w:val="00B4632F"/>
    <w:rsid w:val="00B46581"/>
    <w:rsid w:val="00B46728"/>
    <w:rsid w:val="00B467E6"/>
    <w:rsid w:val="00B46947"/>
    <w:rsid w:val="00B469A2"/>
    <w:rsid w:val="00B46F1D"/>
    <w:rsid w:val="00B47DDF"/>
    <w:rsid w:val="00B5030E"/>
    <w:rsid w:val="00B50503"/>
    <w:rsid w:val="00B50E54"/>
    <w:rsid w:val="00B51337"/>
    <w:rsid w:val="00B5146F"/>
    <w:rsid w:val="00B51618"/>
    <w:rsid w:val="00B51701"/>
    <w:rsid w:val="00B528DB"/>
    <w:rsid w:val="00B52A00"/>
    <w:rsid w:val="00B52BA8"/>
    <w:rsid w:val="00B52BBF"/>
    <w:rsid w:val="00B52F70"/>
    <w:rsid w:val="00B532D9"/>
    <w:rsid w:val="00B53387"/>
    <w:rsid w:val="00B53769"/>
    <w:rsid w:val="00B53C5F"/>
    <w:rsid w:val="00B53CD9"/>
    <w:rsid w:val="00B540F6"/>
    <w:rsid w:val="00B5485E"/>
    <w:rsid w:val="00B548B7"/>
    <w:rsid w:val="00B54BC4"/>
    <w:rsid w:val="00B54E24"/>
    <w:rsid w:val="00B54FAF"/>
    <w:rsid w:val="00B551E9"/>
    <w:rsid w:val="00B55632"/>
    <w:rsid w:val="00B55B45"/>
    <w:rsid w:val="00B55E87"/>
    <w:rsid w:val="00B560CE"/>
    <w:rsid w:val="00B56148"/>
    <w:rsid w:val="00B56E5C"/>
    <w:rsid w:val="00B5720B"/>
    <w:rsid w:val="00B57691"/>
    <w:rsid w:val="00B578A5"/>
    <w:rsid w:val="00B57E7D"/>
    <w:rsid w:val="00B60091"/>
    <w:rsid w:val="00B60F17"/>
    <w:rsid w:val="00B61882"/>
    <w:rsid w:val="00B61EF8"/>
    <w:rsid w:val="00B62464"/>
    <w:rsid w:val="00B628E3"/>
    <w:rsid w:val="00B62B04"/>
    <w:rsid w:val="00B62CB3"/>
    <w:rsid w:val="00B62EBE"/>
    <w:rsid w:val="00B62F10"/>
    <w:rsid w:val="00B633F9"/>
    <w:rsid w:val="00B6386A"/>
    <w:rsid w:val="00B6399A"/>
    <w:rsid w:val="00B639CF"/>
    <w:rsid w:val="00B63A1A"/>
    <w:rsid w:val="00B63B52"/>
    <w:rsid w:val="00B63CD9"/>
    <w:rsid w:val="00B64825"/>
    <w:rsid w:val="00B649EF"/>
    <w:rsid w:val="00B64B68"/>
    <w:rsid w:val="00B6504F"/>
    <w:rsid w:val="00B65AE8"/>
    <w:rsid w:val="00B65C15"/>
    <w:rsid w:val="00B65FE9"/>
    <w:rsid w:val="00B664C7"/>
    <w:rsid w:val="00B67130"/>
    <w:rsid w:val="00B67B5A"/>
    <w:rsid w:val="00B67CDB"/>
    <w:rsid w:val="00B67CF9"/>
    <w:rsid w:val="00B70182"/>
    <w:rsid w:val="00B701C7"/>
    <w:rsid w:val="00B70A24"/>
    <w:rsid w:val="00B70CAA"/>
    <w:rsid w:val="00B71123"/>
    <w:rsid w:val="00B71238"/>
    <w:rsid w:val="00B71527"/>
    <w:rsid w:val="00B71870"/>
    <w:rsid w:val="00B71C1C"/>
    <w:rsid w:val="00B721BB"/>
    <w:rsid w:val="00B72BD5"/>
    <w:rsid w:val="00B72DC6"/>
    <w:rsid w:val="00B73102"/>
    <w:rsid w:val="00B73675"/>
    <w:rsid w:val="00B739F6"/>
    <w:rsid w:val="00B73A68"/>
    <w:rsid w:val="00B74606"/>
    <w:rsid w:val="00B747EF"/>
    <w:rsid w:val="00B74F68"/>
    <w:rsid w:val="00B7502B"/>
    <w:rsid w:val="00B7509A"/>
    <w:rsid w:val="00B7513E"/>
    <w:rsid w:val="00B753F5"/>
    <w:rsid w:val="00B75425"/>
    <w:rsid w:val="00B754CE"/>
    <w:rsid w:val="00B75675"/>
    <w:rsid w:val="00B75BB1"/>
    <w:rsid w:val="00B7629B"/>
    <w:rsid w:val="00B765BF"/>
    <w:rsid w:val="00B7667A"/>
    <w:rsid w:val="00B7691E"/>
    <w:rsid w:val="00B76AF3"/>
    <w:rsid w:val="00B772CC"/>
    <w:rsid w:val="00B7752C"/>
    <w:rsid w:val="00B802CC"/>
    <w:rsid w:val="00B804A4"/>
    <w:rsid w:val="00B80551"/>
    <w:rsid w:val="00B8096E"/>
    <w:rsid w:val="00B80A69"/>
    <w:rsid w:val="00B80ACC"/>
    <w:rsid w:val="00B81934"/>
    <w:rsid w:val="00B81A07"/>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B37"/>
    <w:rsid w:val="00B857F0"/>
    <w:rsid w:val="00B85B90"/>
    <w:rsid w:val="00B85D18"/>
    <w:rsid w:val="00B85DE5"/>
    <w:rsid w:val="00B863A6"/>
    <w:rsid w:val="00B868DA"/>
    <w:rsid w:val="00B86FB3"/>
    <w:rsid w:val="00B8710B"/>
    <w:rsid w:val="00B875D8"/>
    <w:rsid w:val="00B879DB"/>
    <w:rsid w:val="00B87CA0"/>
    <w:rsid w:val="00B87F21"/>
    <w:rsid w:val="00B901D0"/>
    <w:rsid w:val="00B90A28"/>
    <w:rsid w:val="00B90EEB"/>
    <w:rsid w:val="00B90F73"/>
    <w:rsid w:val="00B912CC"/>
    <w:rsid w:val="00B91CF9"/>
    <w:rsid w:val="00B91E7A"/>
    <w:rsid w:val="00B9204A"/>
    <w:rsid w:val="00B92498"/>
    <w:rsid w:val="00B927DC"/>
    <w:rsid w:val="00B9292D"/>
    <w:rsid w:val="00B92F0E"/>
    <w:rsid w:val="00B93196"/>
    <w:rsid w:val="00B935DC"/>
    <w:rsid w:val="00B9371D"/>
    <w:rsid w:val="00B93741"/>
    <w:rsid w:val="00B937D5"/>
    <w:rsid w:val="00B93B59"/>
    <w:rsid w:val="00B93B77"/>
    <w:rsid w:val="00B93F6E"/>
    <w:rsid w:val="00B93F73"/>
    <w:rsid w:val="00B9406A"/>
    <w:rsid w:val="00B944C8"/>
    <w:rsid w:val="00B94500"/>
    <w:rsid w:val="00B948A4"/>
    <w:rsid w:val="00B94AD7"/>
    <w:rsid w:val="00B94E83"/>
    <w:rsid w:val="00B950FE"/>
    <w:rsid w:val="00B95158"/>
    <w:rsid w:val="00B956AB"/>
    <w:rsid w:val="00B95926"/>
    <w:rsid w:val="00B959D9"/>
    <w:rsid w:val="00B963E3"/>
    <w:rsid w:val="00B964DA"/>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892"/>
    <w:rsid w:val="00BA2928"/>
    <w:rsid w:val="00BA29AF"/>
    <w:rsid w:val="00BA2A08"/>
    <w:rsid w:val="00BA360D"/>
    <w:rsid w:val="00BA3ADA"/>
    <w:rsid w:val="00BA400F"/>
    <w:rsid w:val="00BA416A"/>
    <w:rsid w:val="00BA45B9"/>
    <w:rsid w:val="00BA53FE"/>
    <w:rsid w:val="00BA53FF"/>
    <w:rsid w:val="00BA56C1"/>
    <w:rsid w:val="00BA56D2"/>
    <w:rsid w:val="00BA5E93"/>
    <w:rsid w:val="00BA5EF4"/>
    <w:rsid w:val="00BA5FB5"/>
    <w:rsid w:val="00BA6062"/>
    <w:rsid w:val="00BA6515"/>
    <w:rsid w:val="00BA693D"/>
    <w:rsid w:val="00BA716B"/>
    <w:rsid w:val="00BA7358"/>
    <w:rsid w:val="00BA738D"/>
    <w:rsid w:val="00BA7655"/>
    <w:rsid w:val="00BA76E0"/>
    <w:rsid w:val="00BA7B1D"/>
    <w:rsid w:val="00BA7D56"/>
    <w:rsid w:val="00BB015F"/>
    <w:rsid w:val="00BB02AD"/>
    <w:rsid w:val="00BB06FB"/>
    <w:rsid w:val="00BB09A7"/>
    <w:rsid w:val="00BB0E2C"/>
    <w:rsid w:val="00BB0F0D"/>
    <w:rsid w:val="00BB1636"/>
    <w:rsid w:val="00BB1715"/>
    <w:rsid w:val="00BB1A2F"/>
    <w:rsid w:val="00BB1F90"/>
    <w:rsid w:val="00BB237E"/>
    <w:rsid w:val="00BB2A25"/>
    <w:rsid w:val="00BB2C00"/>
    <w:rsid w:val="00BB2D04"/>
    <w:rsid w:val="00BB2EDE"/>
    <w:rsid w:val="00BB3045"/>
    <w:rsid w:val="00BB33C1"/>
    <w:rsid w:val="00BB3A1C"/>
    <w:rsid w:val="00BB3C33"/>
    <w:rsid w:val="00BB476E"/>
    <w:rsid w:val="00BB4781"/>
    <w:rsid w:val="00BB4865"/>
    <w:rsid w:val="00BB4B4D"/>
    <w:rsid w:val="00BB4CAF"/>
    <w:rsid w:val="00BB4CD0"/>
    <w:rsid w:val="00BB4F7F"/>
    <w:rsid w:val="00BB51E9"/>
    <w:rsid w:val="00BB5969"/>
    <w:rsid w:val="00BB5DA6"/>
    <w:rsid w:val="00BB5E55"/>
    <w:rsid w:val="00BB6203"/>
    <w:rsid w:val="00BB6505"/>
    <w:rsid w:val="00BB69E5"/>
    <w:rsid w:val="00BB6A85"/>
    <w:rsid w:val="00BB6CA7"/>
    <w:rsid w:val="00BB74B8"/>
    <w:rsid w:val="00BB74D2"/>
    <w:rsid w:val="00BB750B"/>
    <w:rsid w:val="00BB786B"/>
    <w:rsid w:val="00BB7E4E"/>
    <w:rsid w:val="00BC0034"/>
    <w:rsid w:val="00BC0044"/>
    <w:rsid w:val="00BC00F0"/>
    <w:rsid w:val="00BC086C"/>
    <w:rsid w:val="00BC0BBB"/>
    <w:rsid w:val="00BC0FDC"/>
    <w:rsid w:val="00BC1015"/>
    <w:rsid w:val="00BC1472"/>
    <w:rsid w:val="00BC1804"/>
    <w:rsid w:val="00BC181C"/>
    <w:rsid w:val="00BC18EE"/>
    <w:rsid w:val="00BC1B2A"/>
    <w:rsid w:val="00BC1B97"/>
    <w:rsid w:val="00BC26A7"/>
    <w:rsid w:val="00BC2716"/>
    <w:rsid w:val="00BC2B5B"/>
    <w:rsid w:val="00BC2BE2"/>
    <w:rsid w:val="00BC3027"/>
    <w:rsid w:val="00BC3053"/>
    <w:rsid w:val="00BC33F8"/>
    <w:rsid w:val="00BC3514"/>
    <w:rsid w:val="00BC39F7"/>
    <w:rsid w:val="00BC3C50"/>
    <w:rsid w:val="00BC3CC0"/>
    <w:rsid w:val="00BC4068"/>
    <w:rsid w:val="00BC468F"/>
    <w:rsid w:val="00BC4C55"/>
    <w:rsid w:val="00BC4D2E"/>
    <w:rsid w:val="00BC52F1"/>
    <w:rsid w:val="00BC587F"/>
    <w:rsid w:val="00BC593D"/>
    <w:rsid w:val="00BC61BD"/>
    <w:rsid w:val="00BC62F6"/>
    <w:rsid w:val="00BC6323"/>
    <w:rsid w:val="00BC68A9"/>
    <w:rsid w:val="00BC7256"/>
    <w:rsid w:val="00BC739A"/>
    <w:rsid w:val="00BC73BF"/>
    <w:rsid w:val="00BC7408"/>
    <w:rsid w:val="00BC77E1"/>
    <w:rsid w:val="00BC7C91"/>
    <w:rsid w:val="00BD0001"/>
    <w:rsid w:val="00BD03F5"/>
    <w:rsid w:val="00BD0696"/>
    <w:rsid w:val="00BD0BC2"/>
    <w:rsid w:val="00BD1091"/>
    <w:rsid w:val="00BD122E"/>
    <w:rsid w:val="00BD12B2"/>
    <w:rsid w:val="00BD12CD"/>
    <w:rsid w:val="00BD1592"/>
    <w:rsid w:val="00BD1BF5"/>
    <w:rsid w:val="00BD1C45"/>
    <w:rsid w:val="00BD1D9A"/>
    <w:rsid w:val="00BD1F5F"/>
    <w:rsid w:val="00BD216F"/>
    <w:rsid w:val="00BD280D"/>
    <w:rsid w:val="00BD2C37"/>
    <w:rsid w:val="00BD370D"/>
    <w:rsid w:val="00BD3785"/>
    <w:rsid w:val="00BD418F"/>
    <w:rsid w:val="00BD446E"/>
    <w:rsid w:val="00BD456C"/>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538"/>
    <w:rsid w:val="00BE1CB9"/>
    <w:rsid w:val="00BE1ED0"/>
    <w:rsid w:val="00BE22BE"/>
    <w:rsid w:val="00BE2C41"/>
    <w:rsid w:val="00BE2DF2"/>
    <w:rsid w:val="00BE2FA6"/>
    <w:rsid w:val="00BE2FD5"/>
    <w:rsid w:val="00BE333F"/>
    <w:rsid w:val="00BE3655"/>
    <w:rsid w:val="00BE373D"/>
    <w:rsid w:val="00BE3BED"/>
    <w:rsid w:val="00BE3F8B"/>
    <w:rsid w:val="00BE403C"/>
    <w:rsid w:val="00BE478F"/>
    <w:rsid w:val="00BE4932"/>
    <w:rsid w:val="00BE4B2E"/>
    <w:rsid w:val="00BE4DC8"/>
    <w:rsid w:val="00BE4F77"/>
    <w:rsid w:val="00BE5392"/>
    <w:rsid w:val="00BE5540"/>
    <w:rsid w:val="00BE55B3"/>
    <w:rsid w:val="00BE5D8D"/>
    <w:rsid w:val="00BE5FBD"/>
    <w:rsid w:val="00BE6246"/>
    <w:rsid w:val="00BE6BB7"/>
    <w:rsid w:val="00BE70A9"/>
    <w:rsid w:val="00BE71EE"/>
    <w:rsid w:val="00BE72E3"/>
    <w:rsid w:val="00BE7406"/>
    <w:rsid w:val="00BE744D"/>
    <w:rsid w:val="00BE7603"/>
    <w:rsid w:val="00BF0375"/>
    <w:rsid w:val="00BF04AC"/>
    <w:rsid w:val="00BF0656"/>
    <w:rsid w:val="00BF0773"/>
    <w:rsid w:val="00BF0AAE"/>
    <w:rsid w:val="00BF0BC4"/>
    <w:rsid w:val="00BF0D1D"/>
    <w:rsid w:val="00BF0E31"/>
    <w:rsid w:val="00BF1F5C"/>
    <w:rsid w:val="00BF22CE"/>
    <w:rsid w:val="00BF244D"/>
    <w:rsid w:val="00BF26EC"/>
    <w:rsid w:val="00BF2B06"/>
    <w:rsid w:val="00BF3279"/>
    <w:rsid w:val="00BF3355"/>
    <w:rsid w:val="00BF37A5"/>
    <w:rsid w:val="00BF3BD3"/>
    <w:rsid w:val="00BF41CE"/>
    <w:rsid w:val="00BF429A"/>
    <w:rsid w:val="00BF4624"/>
    <w:rsid w:val="00BF4984"/>
    <w:rsid w:val="00BF4BA7"/>
    <w:rsid w:val="00BF4E7C"/>
    <w:rsid w:val="00BF4F32"/>
    <w:rsid w:val="00BF55AE"/>
    <w:rsid w:val="00BF5E68"/>
    <w:rsid w:val="00BF60C9"/>
    <w:rsid w:val="00BF635D"/>
    <w:rsid w:val="00BF689E"/>
    <w:rsid w:val="00BF68CC"/>
    <w:rsid w:val="00BF74C7"/>
    <w:rsid w:val="00BF7E9F"/>
    <w:rsid w:val="00C00269"/>
    <w:rsid w:val="00C015F1"/>
    <w:rsid w:val="00C0160E"/>
    <w:rsid w:val="00C016DA"/>
    <w:rsid w:val="00C01F33"/>
    <w:rsid w:val="00C02288"/>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8"/>
    <w:rsid w:val="00C04C2B"/>
    <w:rsid w:val="00C04EB3"/>
    <w:rsid w:val="00C0564C"/>
    <w:rsid w:val="00C05706"/>
    <w:rsid w:val="00C057DC"/>
    <w:rsid w:val="00C058C8"/>
    <w:rsid w:val="00C05C83"/>
    <w:rsid w:val="00C0626B"/>
    <w:rsid w:val="00C0674B"/>
    <w:rsid w:val="00C06DFA"/>
    <w:rsid w:val="00C06ECF"/>
    <w:rsid w:val="00C07053"/>
    <w:rsid w:val="00C07377"/>
    <w:rsid w:val="00C07385"/>
    <w:rsid w:val="00C077C3"/>
    <w:rsid w:val="00C079ED"/>
    <w:rsid w:val="00C07CA5"/>
    <w:rsid w:val="00C10299"/>
    <w:rsid w:val="00C10478"/>
    <w:rsid w:val="00C10548"/>
    <w:rsid w:val="00C1087D"/>
    <w:rsid w:val="00C12107"/>
    <w:rsid w:val="00C1213D"/>
    <w:rsid w:val="00C1227F"/>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89"/>
    <w:rsid w:val="00C163D8"/>
    <w:rsid w:val="00C16AC9"/>
    <w:rsid w:val="00C16B87"/>
    <w:rsid w:val="00C16EA5"/>
    <w:rsid w:val="00C17339"/>
    <w:rsid w:val="00C17B47"/>
    <w:rsid w:val="00C17B8A"/>
    <w:rsid w:val="00C17EED"/>
    <w:rsid w:val="00C20203"/>
    <w:rsid w:val="00C209B9"/>
    <w:rsid w:val="00C20D62"/>
    <w:rsid w:val="00C20E30"/>
    <w:rsid w:val="00C21287"/>
    <w:rsid w:val="00C21727"/>
    <w:rsid w:val="00C21A5C"/>
    <w:rsid w:val="00C21C72"/>
    <w:rsid w:val="00C21C91"/>
    <w:rsid w:val="00C22095"/>
    <w:rsid w:val="00C222C7"/>
    <w:rsid w:val="00C226EB"/>
    <w:rsid w:val="00C22B46"/>
    <w:rsid w:val="00C23984"/>
    <w:rsid w:val="00C247C2"/>
    <w:rsid w:val="00C24820"/>
    <w:rsid w:val="00C2487C"/>
    <w:rsid w:val="00C24BB6"/>
    <w:rsid w:val="00C2546C"/>
    <w:rsid w:val="00C256DD"/>
    <w:rsid w:val="00C256E7"/>
    <w:rsid w:val="00C25DB0"/>
    <w:rsid w:val="00C26073"/>
    <w:rsid w:val="00C263FD"/>
    <w:rsid w:val="00C2675B"/>
    <w:rsid w:val="00C26BA5"/>
    <w:rsid w:val="00C26C09"/>
    <w:rsid w:val="00C26FC6"/>
    <w:rsid w:val="00C26FCC"/>
    <w:rsid w:val="00C2784D"/>
    <w:rsid w:val="00C279B5"/>
    <w:rsid w:val="00C27C45"/>
    <w:rsid w:val="00C30A12"/>
    <w:rsid w:val="00C30EFC"/>
    <w:rsid w:val="00C30F62"/>
    <w:rsid w:val="00C3104B"/>
    <w:rsid w:val="00C31089"/>
    <w:rsid w:val="00C313B3"/>
    <w:rsid w:val="00C317D3"/>
    <w:rsid w:val="00C31A17"/>
    <w:rsid w:val="00C31AB2"/>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DA"/>
    <w:rsid w:val="00C37207"/>
    <w:rsid w:val="00C3743E"/>
    <w:rsid w:val="00C37CB2"/>
    <w:rsid w:val="00C40C50"/>
    <w:rsid w:val="00C40CF2"/>
    <w:rsid w:val="00C40D53"/>
    <w:rsid w:val="00C40E55"/>
    <w:rsid w:val="00C4154C"/>
    <w:rsid w:val="00C4177B"/>
    <w:rsid w:val="00C42020"/>
    <w:rsid w:val="00C42911"/>
    <w:rsid w:val="00C4296F"/>
    <w:rsid w:val="00C42C55"/>
    <w:rsid w:val="00C4303A"/>
    <w:rsid w:val="00C433C8"/>
    <w:rsid w:val="00C443EA"/>
    <w:rsid w:val="00C447A2"/>
    <w:rsid w:val="00C4481B"/>
    <w:rsid w:val="00C44CEF"/>
    <w:rsid w:val="00C45484"/>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B0D"/>
    <w:rsid w:val="00C51EE4"/>
    <w:rsid w:val="00C524AB"/>
    <w:rsid w:val="00C5276A"/>
    <w:rsid w:val="00C5281B"/>
    <w:rsid w:val="00C52F9C"/>
    <w:rsid w:val="00C53490"/>
    <w:rsid w:val="00C535C0"/>
    <w:rsid w:val="00C53CD0"/>
    <w:rsid w:val="00C53F7B"/>
    <w:rsid w:val="00C54995"/>
    <w:rsid w:val="00C54D41"/>
    <w:rsid w:val="00C54E9C"/>
    <w:rsid w:val="00C54F6B"/>
    <w:rsid w:val="00C55129"/>
    <w:rsid w:val="00C55412"/>
    <w:rsid w:val="00C5575C"/>
    <w:rsid w:val="00C55F6E"/>
    <w:rsid w:val="00C5602E"/>
    <w:rsid w:val="00C563A1"/>
    <w:rsid w:val="00C566AA"/>
    <w:rsid w:val="00C56853"/>
    <w:rsid w:val="00C56C25"/>
    <w:rsid w:val="00C57377"/>
    <w:rsid w:val="00C573C0"/>
    <w:rsid w:val="00C57412"/>
    <w:rsid w:val="00C57647"/>
    <w:rsid w:val="00C57C28"/>
    <w:rsid w:val="00C60783"/>
    <w:rsid w:val="00C60B14"/>
    <w:rsid w:val="00C61082"/>
    <w:rsid w:val="00C6135F"/>
    <w:rsid w:val="00C61607"/>
    <w:rsid w:val="00C61622"/>
    <w:rsid w:val="00C61687"/>
    <w:rsid w:val="00C6198F"/>
    <w:rsid w:val="00C6249B"/>
    <w:rsid w:val="00C629A3"/>
    <w:rsid w:val="00C62A82"/>
    <w:rsid w:val="00C62F67"/>
    <w:rsid w:val="00C631C1"/>
    <w:rsid w:val="00C633BA"/>
    <w:rsid w:val="00C6364D"/>
    <w:rsid w:val="00C63A08"/>
    <w:rsid w:val="00C63B3F"/>
    <w:rsid w:val="00C64672"/>
    <w:rsid w:val="00C64B1B"/>
    <w:rsid w:val="00C64E1A"/>
    <w:rsid w:val="00C64ECB"/>
    <w:rsid w:val="00C6511B"/>
    <w:rsid w:val="00C65424"/>
    <w:rsid w:val="00C65E78"/>
    <w:rsid w:val="00C65FD1"/>
    <w:rsid w:val="00C66560"/>
    <w:rsid w:val="00C66901"/>
    <w:rsid w:val="00C66D7B"/>
    <w:rsid w:val="00C67334"/>
    <w:rsid w:val="00C675BC"/>
    <w:rsid w:val="00C67991"/>
    <w:rsid w:val="00C67B84"/>
    <w:rsid w:val="00C67DC7"/>
    <w:rsid w:val="00C702FA"/>
    <w:rsid w:val="00C70576"/>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20A"/>
    <w:rsid w:val="00C7339E"/>
    <w:rsid w:val="00C73639"/>
    <w:rsid w:val="00C73743"/>
    <w:rsid w:val="00C7395F"/>
    <w:rsid w:val="00C739AA"/>
    <w:rsid w:val="00C73C29"/>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C3F"/>
    <w:rsid w:val="00C77C4B"/>
    <w:rsid w:val="00C77D36"/>
    <w:rsid w:val="00C800F3"/>
    <w:rsid w:val="00C8047B"/>
    <w:rsid w:val="00C8050B"/>
    <w:rsid w:val="00C80AB9"/>
    <w:rsid w:val="00C81461"/>
    <w:rsid w:val="00C81568"/>
    <w:rsid w:val="00C8160A"/>
    <w:rsid w:val="00C818DD"/>
    <w:rsid w:val="00C819C6"/>
    <w:rsid w:val="00C81D23"/>
    <w:rsid w:val="00C81F4D"/>
    <w:rsid w:val="00C81FDE"/>
    <w:rsid w:val="00C82286"/>
    <w:rsid w:val="00C82A5D"/>
    <w:rsid w:val="00C82FC0"/>
    <w:rsid w:val="00C83498"/>
    <w:rsid w:val="00C8394F"/>
    <w:rsid w:val="00C839E5"/>
    <w:rsid w:val="00C83A24"/>
    <w:rsid w:val="00C83BE8"/>
    <w:rsid w:val="00C846C7"/>
    <w:rsid w:val="00C846E7"/>
    <w:rsid w:val="00C84B6E"/>
    <w:rsid w:val="00C8507B"/>
    <w:rsid w:val="00C850CB"/>
    <w:rsid w:val="00C858BB"/>
    <w:rsid w:val="00C85CC9"/>
    <w:rsid w:val="00C8662A"/>
    <w:rsid w:val="00C86A28"/>
    <w:rsid w:val="00C86E1B"/>
    <w:rsid w:val="00C86E1E"/>
    <w:rsid w:val="00C86FCE"/>
    <w:rsid w:val="00C870B2"/>
    <w:rsid w:val="00C87657"/>
    <w:rsid w:val="00C876AE"/>
    <w:rsid w:val="00C87995"/>
    <w:rsid w:val="00C9027A"/>
    <w:rsid w:val="00C9031E"/>
    <w:rsid w:val="00C90535"/>
    <w:rsid w:val="00C9068E"/>
    <w:rsid w:val="00C90BC4"/>
    <w:rsid w:val="00C90F31"/>
    <w:rsid w:val="00C90FDF"/>
    <w:rsid w:val="00C913A2"/>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FD6"/>
    <w:rsid w:val="00C953B5"/>
    <w:rsid w:val="00C953DB"/>
    <w:rsid w:val="00C956F8"/>
    <w:rsid w:val="00C95B40"/>
    <w:rsid w:val="00C95EFE"/>
    <w:rsid w:val="00C95F3A"/>
    <w:rsid w:val="00C960BF"/>
    <w:rsid w:val="00C961D2"/>
    <w:rsid w:val="00C965BD"/>
    <w:rsid w:val="00C9739D"/>
    <w:rsid w:val="00C9751D"/>
    <w:rsid w:val="00C978DA"/>
    <w:rsid w:val="00C97B0A"/>
    <w:rsid w:val="00C97D9A"/>
    <w:rsid w:val="00CA0371"/>
    <w:rsid w:val="00CA06A8"/>
    <w:rsid w:val="00CA06C9"/>
    <w:rsid w:val="00CA0AD5"/>
    <w:rsid w:val="00CA0D50"/>
    <w:rsid w:val="00CA1748"/>
    <w:rsid w:val="00CA1ABF"/>
    <w:rsid w:val="00CA1E18"/>
    <w:rsid w:val="00CA1ED8"/>
    <w:rsid w:val="00CA2500"/>
    <w:rsid w:val="00CA25E2"/>
    <w:rsid w:val="00CA271C"/>
    <w:rsid w:val="00CA278F"/>
    <w:rsid w:val="00CA2EAC"/>
    <w:rsid w:val="00CA2F63"/>
    <w:rsid w:val="00CA3069"/>
    <w:rsid w:val="00CA30B3"/>
    <w:rsid w:val="00CA30D6"/>
    <w:rsid w:val="00CA30E3"/>
    <w:rsid w:val="00CA37F0"/>
    <w:rsid w:val="00CA3973"/>
    <w:rsid w:val="00CA3EE4"/>
    <w:rsid w:val="00CA46D0"/>
    <w:rsid w:val="00CA4A3E"/>
    <w:rsid w:val="00CA4CC1"/>
    <w:rsid w:val="00CA4D9F"/>
    <w:rsid w:val="00CA4E78"/>
    <w:rsid w:val="00CA5168"/>
    <w:rsid w:val="00CA51D5"/>
    <w:rsid w:val="00CA58BC"/>
    <w:rsid w:val="00CA5A2E"/>
    <w:rsid w:val="00CA5A6E"/>
    <w:rsid w:val="00CA62E8"/>
    <w:rsid w:val="00CA69EB"/>
    <w:rsid w:val="00CA796C"/>
    <w:rsid w:val="00CA7B68"/>
    <w:rsid w:val="00CB0044"/>
    <w:rsid w:val="00CB0BB9"/>
    <w:rsid w:val="00CB0D66"/>
    <w:rsid w:val="00CB138F"/>
    <w:rsid w:val="00CB1F63"/>
    <w:rsid w:val="00CB1FA2"/>
    <w:rsid w:val="00CB24BA"/>
    <w:rsid w:val="00CB2512"/>
    <w:rsid w:val="00CB2893"/>
    <w:rsid w:val="00CB2B69"/>
    <w:rsid w:val="00CB2CDE"/>
    <w:rsid w:val="00CB36A4"/>
    <w:rsid w:val="00CB435D"/>
    <w:rsid w:val="00CB45F4"/>
    <w:rsid w:val="00CB5332"/>
    <w:rsid w:val="00CB53F2"/>
    <w:rsid w:val="00CB54B5"/>
    <w:rsid w:val="00CB55A6"/>
    <w:rsid w:val="00CB6079"/>
    <w:rsid w:val="00CB628D"/>
    <w:rsid w:val="00CB6622"/>
    <w:rsid w:val="00CB6A32"/>
    <w:rsid w:val="00CB6C21"/>
    <w:rsid w:val="00CB6CF7"/>
    <w:rsid w:val="00CB6E61"/>
    <w:rsid w:val="00CB7170"/>
    <w:rsid w:val="00CB795F"/>
    <w:rsid w:val="00CB7AD2"/>
    <w:rsid w:val="00CB7DC5"/>
    <w:rsid w:val="00CB7E0F"/>
    <w:rsid w:val="00CB7E6B"/>
    <w:rsid w:val="00CC0200"/>
    <w:rsid w:val="00CC035E"/>
    <w:rsid w:val="00CC040E"/>
    <w:rsid w:val="00CC06DD"/>
    <w:rsid w:val="00CC07B9"/>
    <w:rsid w:val="00CC1068"/>
    <w:rsid w:val="00CC111F"/>
    <w:rsid w:val="00CC114B"/>
    <w:rsid w:val="00CC11FF"/>
    <w:rsid w:val="00CC1D5D"/>
    <w:rsid w:val="00CC1E73"/>
    <w:rsid w:val="00CC2011"/>
    <w:rsid w:val="00CC2289"/>
    <w:rsid w:val="00CC22E7"/>
    <w:rsid w:val="00CC253F"/>
    <w:rsid w:val="00CC2807"/>
    <w:rsid w:val="00CC2A3B"/>
    <w:rsid w:val="00CC2E80"/>
    <w:rsid w:val="00CC3461"/>
    <w:rsid w:val="00CC34B8"/>
    <w:rsid w:val="00CC3AC1"/>
    <w:rsid w:val="00CC3EA0"/>
    <w:rsid w:val="00CC3F4D"/>
    <w:rsid w:val="00CC4171"/>
    <w:rsid w:val="00CC43BA"/>
    <w:rsid w:val="00CC447A"/>
    <w:rsid w:val="00CC447E"/>
    <w:rsid w:val="00CC45BA"/>
    <w:rsid w:val="00CC6CB6"/>
    <w:rsid w:val="00CC6E7B"/>
    <w:rsid w:val="00CC7094"/>
    <w:rsid w:val="00CC70B0"/>
    <w:rsid w:val="00CC70B6"/>
    <w:rsid w:val="00CC7B45"/>
    <w:rsid w:val="00CD0259"/>
    <w:rsid w:val="00CD1188"/>
    <w:rsid w:val="00CD147E"/>
    <w:rsid w:val="00CD1790"/>
    <w:rsid w:val="00CD18E2"/>
    <w:rsid w:val="00CD1915"/>
    <w:rsid w:val="00CD1F96"/>
    <w:rsid w:val="00CD233F"/>
    <w:rsid w:val="00CD25DA"/>
    <w:rsid w:val="00CD290C"/>
    <w:rsid w:val="00CD2ED1"/>
    <w:rsid w:val="00CD2F23"/>
    <w:rsid w:val="00CD337B"/>
    <w:rsid w:val="00CD342B"/>
    <w:rsid w:val="00CD3C7D"/>
    <w:rsid w:val="00CD3C84"/>
    <w:rsid w:val="00CD3ED0"/>
    <w:rsid w:val="00CD45A0"/>
    <w:rsid w:val="00CD4B44"/>
    <w:rsid w:val="00CD4C78"/>
    <w:rsid w:val="00CD4CBD"/>
    <w:rsid w:val="00CD4D63"/>
    <w:rsid w:val="00CD5A82"/>
    <w:rsid w:val="00CD5AB5"/>
    <w:rsid w:val="00CD5BC7"/>
    <w:rsid w:val="00CD5BCA"/>
    <w:rsid w:val="00CD5C38"/>
    <w:rsid w:val="00CD5C43"/>
    <w:rsid w:val="00CD5C93"/>
    <w:rsid w:val="00CD5EF6"/>
    <w:rsid w:val="00CD603F"/>
    <w:rsid w:val="00CD6198"/>
    <w:rsid w:val="00CD6476"/>
    <w:rsid w:val="00CD66D3"/>
    <w:rsid w:val="00CD673B"/>
    <w:rsid w:val="00CD67B3"/>
    <w:rsid w:val="00CD6882"/>
    <w:rsid w:val="00CD6BC7"/>
    <w:rsid w:val="00CD6C06"/>
    <w:rsid w:val="00CD6FCE"/>
    <w:rsid w:val="00CD73AA"/>
    <w:rsid w:val="00CD767B"/>
    <w:rsid w:val="00CD7F68"/>
    <w:rsid w:val="00CE009A"/>
    <w:rsid w:val="00CE0424"/>
    <w:rsid w:val="00CE064A"/>
    <w:rsid w:val="00CE0AE1"/>
    <w:rsid w:val="00CE1021"/>
    <w:rsid w:val="00CE116D"/>
    <w:rsid w:val="00CE13C8"/>
    <w:rsid w:val="00CE181B"/>
    <w:rsid w:val="00CE2103"/>
    <w:rsid w:val="00CE2104"/>
    <w:rsid w:val="00CE272B"/>
    <w:rsid w:val="00CE2964"/>
    <w:rsid w:val="00CE2B2F"/>
    <w:rsid w:val="00CE3537"/>
    <w:rsid w:val="00CE356F"/>
    <w:rsid w:val="00CE3BB7"/>
    <w:rsid w:val="00CE4290"/>
    <w:rsid w:val="00CE4362"/>
    <w:rsid w:val="00CE4AC3"/>
    <w:rsid w:val="00CE4B81"/>
    <w:rsid w:val="00CE4BFD"/>
    <w:rsid w:val="00CE502B"/>
    <w:rsid w:val="00CE5713"/>
    <w:rsid w:val="00CE57DE"/>
    <w:rsid w:val="00CE5B48"/>
    <w:rsid w:val="00CE5EE2"/>
    <w:rsid w:val="00CE6E05"/>
    <w:rsid w:val="00CE73ED"/>
    <w:rsid w:val="00CE7561"/>
    <w:rsid w:val="00CE7D85"/>
    <w:rsid w:val="00CF004F"/>
    <w:rsid w:val="00CF01E8"/>
    <w:rsid w:val="00CF0684"/>
    <w:rsid w:val="00CF0D6F"/>
    <w:rsid w:val="00CF1341"/>
    <w:rsid w:val="00CF1354"/>
    <w:rsid w:val="00CF147C"/>
    <w:rsid w:val="00CF1808"/>
    <w:rsid w:val="00CF18CA"/>
    <w:rsid w:val="00CF1A87"/>
    <w:rsid w:val="00CF1BC0"/>
    <w:rsid w:val="00CF24EF"/>
    <w:rsid w:val="00CF2D2E"/>
    <w:rsid w:val="00CF2D66"/>
    <w:rsid w:val="00CF2F69"/>
    <w:rsid w:val="00CF306D"/>
    <w:rsid w:val="00CF3422"/>
    <w:rsid w:val="00CF346C"/>
    <w:rsid w:val="00CF3606"/>
    <w:rsid w:val="00CF376F"/>
    <w:rsid w:val="00CF3A89"/>
    <w:rsid w:val="00CF3B1F"/>
    <w:rsid w:val="00CF3BF6"/>
    <w:rsid w:val="00CF3D8A"/>
    <w:rsid w:val="00CF3EA3"/>
    <w:rsid w:val="00CF3F91"/>
    <w:rsid w:val="00CF4389"/>
    <w:rsid w:val="00CF4481"/>
    <w:rsid w:val="00CF47FF"/>
    <w:rsid w:val="00CF4DFC"/>
    <w:rsid w:val="00CF54A5"/>
    <w:rsid w:val="00CF5AA9"/>
    <w:rsid w:val="00CF5BD3"/>
    <w:rsid w:val="00CF601B"/>
    <w:rsid w:val="00CF625B"/>
    <w:rsid w:val="00CF638C"/>
    <w:rsid w:val="00CF648D"/>
    <w:rsid w:val="00CF687E"/>
    <w:rsid w:val="00CF6F78"/>
    <w:rsid w:val="00CF70E2"/>
    <w:rsid w:val="00CF726C"/>
    <w:rsid w:val="00CF767E"/>
    <w:rsid w:val="00CF7B7A"/>
    <w:rsid w:val="00D00046"/>
    <w:rsid w:val="00D002F2"/>
    <w:rsid w:val="00D005F1"/>
    <w:rsid w:val="00D00B56"/>
    <w:rsid w:val="00D00D39"/>
    <w:rsid w:val="00D00DB0"/>
    <w:rsid w:val="00D00EB8"/>
    <w:rsid w:val="00D00F92"/>
    <w:rsid w:val="00D010B7"/>
    <w:rsid w:val="00D0130C"/>
    <w:rsid w:val="00D01367"/>
    <w:rsid w:val="00D0196A"/>
    <w:rsid w:val="00D019E9"/>
    <w:rsid w:val="00D01BC5"/>
    <w:rsid w:val="00D02497"/>
    <w:rsid w:val="00D028BD"/>
    <w:rsid w:val="00D029B2"/>
    <w:rsid w:val="00D029FB"/>
    <w:rsid w:val="00D033CD"/>
    <w:rsid w:val="00D03449"/>
    <w:rsid w:val="00D0349B"/>
    <w:rsid w:val="00D036CD"/>
    <w:rsid w:val="00D03C4B"/>
    <w:rsid w:val="00D03E95"/>
    <w:rsid w:val="00D0484A"/>
    <w:rsid w:val="00D04997"/>
    <w:rsid w:val="00D04A96"/>
    <w:rsid w:val="00D04D8A"/>
    <w:rsid w:val="00D04F23"/>
    <w:rsid w:val="00D053B3"/>
    <w:rsid w:val="00D056C3"/>
    <w:rsid w:val="00D0594E"/>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202E"/>
    <w:rsid w:val="00D1204E"/>
    <w:rsid w:val="00D12202"/>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5C7"/>
    <w:rsid w:val="00D16A42"/>
    <w:rsid w:val="00D16C61"/>
    <w:rsid w:val="00D17092"/>
    <w:rsid w:val="00D17385"/>
    <w:rsid w:val="00D17398"/>
    <w:rsid w:val="00D173B5"/>
    <w:rsid w:val="00D17773"/>
    <w:rsid w:val="00D17BD0"/>
    <w:rsid w:val="00D17CB0"/>
    <w:rsid w:val="00D17FDF"/>
    <w:rsid w:val="00D2035F"/>
    <w:rsid w:val="00D20667"/>
    <w:rsid w:val="00D2069D"/>
    <w:rsid w:val="00D2083A"/>
    <w:rsid w:val="00D20D7D"/>
    <w:rsid w:val="00D21254"/>
    <w:rsid w:val="00D21910"/>
    <w:rsid w:val="00D21A74"/>
    <w:rsid w:val="00D21C24"/>
    <w:rsid w:val="00D225DF"/>
    <w:rsid w:val="00D22792"/>
    <w:rsid w:val="00D22D60"/>
    <w:rsid w:val="00D23086"/>
    <w:rsid w:val="00D23400"/>
    <w:rsid w:val="00D237B5"/>
    <w:rsid w:val="00D239A7"/>
    <w:rsid w:val="00D23B4F"/>
    <w:rsid w:val="00D23F47"/>
    <w:rsid w:val="00D24665"/>
    <w:rsid w:val="00D24689"/>
    <w:rsid w:val="00D24D81"/>
    <w:rsid w:val="00D24F39"/>
    <w:rsid w:val="00D251F3"/>
    <w:rsid w:val="00D253FB"/>
    <w:rsid w:val="00D254B9"/>
    <w:rsid w:val="00D25624"/>
    <w:rsid w:val="00D2587D"/>
    <w:rsid w:val="00D259B0"/>
    <w:rsid w:val="00D25ACB"/>
    <w:rsid w:val="00D25BE7"/>
    <w:rsid w:val="00D25CE3"/>
    <w:rsid w:val="00D25EAA"/>
    <w:rsid w:val="00D2608C"/>
    <w:rsid w:val="00D26451"/>
    <w:rsid w:val="00D26498"/>
    <w:rsid w:val="00D264FB"/>
    <w:rsid w:val="00D265E3"/>
    <w:rsid w:val="00D26D9C"/>
    <w:rsid w:val="00D26DA8"/>
    <w:rsid w:val="00D270A7"/>
    <w:rsid w:val="00D276C2"/>
    <w:rsid w:val="00D27765"/>
    <w:rsid w:val="00D27BF6"/>
    <w:rsid w:val="00D27F89"/>
    <w:rsid w:val="00D301D5"/>
    <w:rsid w:val="00D30279"/>
    <w:rsid w:val="00D30316"/>
    <w:rsid w:val="00D30959"/>
    <w:rsid w:val="00D30B28"/>
    <w:rsid w:val="00D30DEE"/>
    <w:rsid w:val="00D30E69"/>
    <w:rsid w:val="00D30FA7"/>
    <w:rsid w:val="00D31049"/>
    <w:rsid w:val="00D314A2"/>
    <w:rsid w:val="00D31BFD"/>
    <w:rsid w:val="00D31CA8"/>
    <w:rsid w:val="00D31F7A"/>
    <w:rsid w:val="00D32175"/>
    <w:rsid w:val="00D323E3"/>
    <w:rsid w:val="00D332CB"/>
    <w:rsid w:val="00D33932"/>
    <w:rsid w:val="00D34149"/>
    <w:rsid w:val="00D34844"/>
    <w:rsid w:val="00D34C61"/>
    <w:rsid w:val="00D34CE8"/>
    <w:rsid w:val="00D356EA"/>
    <w:rsid w:val="00D357FB"/>
    <w:rsid w:val="00D35F70"/>
    <w:rsid w:val="00D35FCA"/>
    <w:rsid w:val="00D3687D"/>
    <w:rsid w:val="00D36B7A"/>
    <w:rsid w:val="00D36E71"/>
    <w:rsid w:val="00D3726C"/>
    <w:rsid w:val="00D379A2"/>
    <w:rsid w:val="00D37D87"/>
    <w:rsid w:val="00D37DD0"/>
    <w:rsid w:val="00D40256"/>
    <w:rsid w:val="00D40603"/>
    <w:rsid w:val="00D4065A"/>
    <w:rsid w:val="00D4087B"/>
    <w:rsid w:val="00D40B33"/>
    <w:rsid w:val="00D40DC8"/>
    <w:rsid w:val="00D41201"/>
    <w:rsid w:val="00D41366"/>
    <w:rsid w:val="00D4148E"/>
    <w:rsid w:val="00D4176F"/>
    <w:rsid w:val="00D41F31"/>
    <w:rsid w:val="00D41FC0"/>
    <w:rsid w:val="00D420B0"/>
    <w:rsid w:val="00D42210"/>
    <w:rsid w:val="00D42C73"/>
    <w:rsid w:val="00D42C90"/>
    <w:rsid w:val="00D42FD8"/>
    <w:rsid w:val="00D4318F"/>
    <w:rsid w:val="00D43493"/>
    <w:rsid w:val="00D438BF"/>
    <w:rsid w:val="00D43B04"/>
    <w:rsid w:val="00D43BA5"/>
    <w:rsid w:val="00D43DE3"/>
    <w:rsid w:val="00D440F8"/>
    <w:rsid w:val="00D4412E"/>
    <w:rsid w:val="00D445CE"/>
    <w:rsid w:val="00D449A8"/>
    <w:rsid w:val="00D44CA1"/>
    <w:rsid w:val="00D44DAD"/>
    <w:rsid w:val="00D451CB"/>
    <w:rsid w:val="00D453C8"/>
    <w:rsid w:val="00D4544F"/>
    <w:rsid w:val="00D454F2"/>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3FF0"/>
    <w:rsid w:val="00D546FF"/>
    <w:rsid w:val="00D550A3"/>
    <w:rsid w:val="00D55274"/>
    <w:rsid w:val="00D557F3"/>
    <w:rsid w:val="00D557FF"/>
    <w:rsid w:val="00D5599B"/>
    <w:rsid w:val="00D55AD5"/>
    <w:rsid w:val="00D55AE1"/>
    <w:rsid w:val="00D55BD5"/>
    <w:rsid w:val="00D5600B"/>
    <w:rsid w:val="00D563A7"/>
    <w:rsid w:val="00D5648F"/>
    <w:rsid w:val="00D56782"/>
    <w:rsid w:val="00D57028"/>
    <w:rsid w:val="00D5712D"/>
    <w:rsid w:val="00D576CA"/>
    <w:rsid w:val="00D57B36"/>
    <w:rsid w:val="00D57F9C"/>
    <w:rsid w:val="00D600F9"/>
    <w:rsid w:val="00D604E8"/>
    <w:rsid w:val="00D60AEA"/>
    <w:rsid w:val="00D60B3A"/>
    <w:rsid w:val="00D60C7E"/>
    <w:rsid w:val="00D60D67"/>
    <w:rsid w:val="00D60FE3"/>
    <w:rsid w:val="00D612DA"/>
    <w:rsid w:val="00D61356"/>
    <w:rsid w:val="00D61AF5"/>
    <w:rsid w:val="00D624C4"/>
    <w:rsid w:val="00D62720"/>
    <w:rsid w:val="00D62892"/>
    <w:rsid w:val="00D62D8A"/>
    <w:rsid w:val="00D63680"/>
    <w:rsid w:val="00D6419C"/>
    <w:rsid w:val="00D642D7"/>
    <w:rsid w:val="00D64B3C"/>
    <w:rsid w:val="00D64C12"/>
    <w:rsid w:val="00D64FFB"/>
    <w:rsid w:val="00D652B5"/>
    <w:rsid w:val="00D65694"/>
    <w:rsid w:val="00D65C62"/>
    <w:rsid w:val="00D65D2E"/>
    <w:rsid w:val="00D65F3B"/>
    <w:rsid w:val="00D66155"/>
    <w:rsid w:val="00D66514"/>
    <w:rsid w:val="00D66BA4"/>
    <w:rsid w:val="00D66C64"/>
    <w:rsid w:val="00D66E8B"/>
    <w:rsid w:val="00D671D4"/>
    <w:rsid w:val="00D673E4"/>
    <w:rsid w:val="00D675D1"/>
    <w:rsid w:val="00D67A96"/>
    <w:rsid w:val="00D7010C"/>
    <w:rsid w:val="00D70690"/>
    <w:rsid w:val="00D708B0"/>
    <w:rsid w:val="00D70983"/>
    <w:rsid w:val="00D709D1"/>
    <w:rsid w:val="00D70A07"/>
    <w:rsid w:val="00D70BBC"/>
    <w:rsid w:val="00D70BEA"/>
    <w:rsid w:val="00D71188"/>
    <w:rsid w:val="00D716E2"/>
    <w:rsid w:val="00D7239D"/>
    <w:rsid w:val="00D72564"/>
    <w:rsid w:val="00D726B1"/>
    <w:rsid w:val="00D728BE"/>
    <w:rsid w:val="00D72986"/>
    <w:rsid w:val="00D72CEF"/>
    <w:rsid w:val="00D72E48"/>
    <w:rsid w:val="00D730D7"/>
    <w:rsid w:val="00D730E9"/>
    <w:rsid w:val="00D73740"/>
    <w:rsid w:val="00D7377F"/>
    <w:rsid w:val="00D73BF4"/>
    <w:rsid w:val="00D73CBE"/>
    <w:rsid w:val="00D746F0"/>
    <w:rsid w:val="00D751B8"/>
    <w:rsid w:val="00D75695"/>
    <w:rsid w:val="00D75BDB"/>
    <w:rsid w:val="00D75C39"/>
    <w:rsid w:val="00D76389"/>
    <w:rsid w:val="00D7651E"/>
    <w:rsid w:val="00D76872"/>
    <w:rsid w:val="00D76C11"/>
    <w:rsid w:val="00D76F3F"/>
    <w:rsid w:val="00D77B1D"/>
    <w:rsid w:val="00D77DA7"/>
    <w:rsid w:val="00D77E19"/>
    <w:rsid w:val="00D77E1D"/>
    <w:rsid w:val="00D800CF"/>
    <w:rsid w:val="00D8021F"/>
    <w:rsid w:val="00D80383"/>
    <w:rsid w:val="00D80B68"/>
    <w:rsid w:val="00D812B6"/>
    <w:rsid w:val="00D81323"/>
    <w:rsid w:val="00D814CA"/>
    <w:rsid w:val="00D81598"/>
    <w:rsid w:val="00D81748"/>
    <w:rsid w:val="00D81B78"/>
    <w:rsid w:val="00D81C99"/>
    <w:rsid w:val="00D82390"/>
    <w:rsid w:val="00D823C6"/>
    <w:rsid w:val="00D824F5"/>
    <w:rsid w:val="00D828F7"/>
    <w:rsid w:val="00D82EE9"/>
    <w:rsid w:val="00D82F90"/>
    <w:rsid w:val="00D8327C"/>
    <w:rsid w:val="00D8327F"/>
    <w:rsid w:val="00D833F8"/>
    <w:rsid w:val="00D83482"/>
    <w:rsid w:val="00D83634"/>
    <w:rsid w:val="00D83917"/>
    <w:rsid w:val="00D839C8"/>
    <w:rsid w:val="00D841D6"/>
    <w:rsid w:val="00D84330"/>
    <w:rsid w:val="00D846F4"/>
    <w:rsid w:val="00D847B4"/>
    <w:rsid w:val="00D848A3"/>
    <w:rsid w:val="00D84D40"/>
    <w:rsid w:val="00D84EBC"/>
    <w:rsid w:val="00D84F7C"/>
    <w:rsid w:val="00D84F85"/>
    <w:rsid w:val="00D85569"/>
    <w:rsid w:val="00D859FD"/>
    <w:rsid w:val="00D85CF8"/>
    <w:rsid w:val="00D86210"/>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13C6"/>
    <w:rsid w:val="00D9196D"/>
    <w:rsid w:val="00D9241C"/>
    <w:rsid w:val="00D924A5"/>
    <w:rsid w:val="00D92982"/>
    <w:rsid w:val="00D92BD2"/>
    <w:rsid w:val="00D92C27"/>
    <w:rsid w:val="00D92D71"/>
    <w:rsid w:val="00D93199"/>
    <w:rsid w:val="00D932DE"/>
    <w:rsid w:val="00D936B8"/>
    <w:rsid w:val="00D93B6A"/>
    <w:rsid w:val="00D940C7"/>
    <w:rsid w:val="00D941A6"/>
    <w:rsid w:val="00D94417"/>
    <w:rsid w:val="00D94D48"/>
    <w:rsid w:val="00D94EA2"/>
    <w:rsid w:val="00D951C5"/>
    <w:rsid w:val="00D9545B"/>
    <w:rsid w:val="00D958CC"/>
    <w:rsid w:val="00D96164"/>
    <w:rsid w:val="00D965C4"/>
    <w:rsid w:val="00D96D5B"/>
    <w:rsid w:val="00D96DA7"/>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4C32"/>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8E5"/>
    <w:rsid w:val="00DB0A9F"/>
    <w:rsid w:val="00DB0F4C"/>
    <w:rsid w:val="00DB1394"/>
    <w:rsid w:val="00DB1EE2"/>
    <w:rsid w:val="00DB24EC"/>
    <w:rsid w:val="00DB2BDD"/>
    <w:rsid w:val="00DB2F24"/>
    <w:rsid w:val="00DB32DF"/>
    <w:rsid w:val="00DB35BB"/>
    <w:rsid w:val="00DB377D"/>
    <w:rsid w:val="00DB396C"/>
    <w:rsid w:val="00DB398C"/>
    <w:rsid w:val="00DB39B6"/>
    <w:rsid w:val="00DB39E9"/>
    <w:rsid w:val="00DB4322"/>
    <w:rsid w:val="00DB4405"/>
    <w:rsid w:val="00DB4920"/>
    <w:rsid w:val="00DB4F88"/>
    <w:rsid w:val="00DB53DD"/>
    <w:rsid w:val="00DB55C2"/>
    <w:rsid w:val="00DB57DC"/>
    <w:rsid w:val="00DB59E4"/>
    <w:rsid w:val="00DB607B"/>
    <w:rsid w:val="00DB614C"/>
    <w:rsid w:val="00DB649C"/>
    <w:rsid w:val="00DB64B3"/>
    <w:rsid w:val="00DB7126"/>
    <w:rsid w:val="00DB75F7"/>
    <w:rsid w:val="00DB7633"/>
    <w:rsid w:val="00DB7AF9"/>
    <w:rsid w:val="00DC05B2"/>
    <w:rsid w:val="00DC0A61"/>
    <w:rsid w:val="00DC10ED"/>
    <w:rsid w:val="00DC1708"/>
    <w:rsid w:val="00DC1AA6"/>
    <w:rsid w:val="00DC1CA3"/>
    <w:rsid w:val="00DC1FA1"/>
    <w:rsid w:val="00DC20A3"/>
    <w:rsid w:val="00DC24DD"/>
    <w:rsid w:val="00DC251B"/>
    <w:rsid w:val="00DC2D36"/>
    <w:rsid w:val="00DC2E5A"/>
    <w:rsid w:val="00DC30C9"/>
    <w:rsid w:val="00DC3638"/>
    <w:rsid w:val="00DC3955"/>
    <w:rsid w:val="00DC4944"/>
    <w:rsid w:val="00DC4B9D"/>
    <w:rsid w:val="00DC4CC4"/>
    <w:rsid w:val="00DC4CDB"/>
    <w:rsid w:val="00DC4F0F"/>
    <w:rsid w:val="00DC502D"/>
    <w:rsid w:val="00DC5164"/>
    <w:rsid w:val="00DC53EF"/>
    <w:rsid w:val="00DC542D"/>
    <w:rsid w:val="00DC5609"/>
    <w:rsid w:val="00DC5A30"/>
    <w:rsid w:val="00DC5D45"/>
    <w:rsid w:val="00DC65FC"/>
    <w:rsid w:val="00DC6C57"/>
    <w:rsid w:val="00DC6C76"/>
    <w:rsid w:val="00DC6CF0"/>
    <w:rsid w:val="00DC6FAE"/>
    <w:rsid w:val="00DC718F"/>
    <w:rsid w:val="00DC7C70"/>
    <w:rsid w:val="00DC7D2B"/>
    <w:rsid w:val="00DC7D2E"/>
    <w:rsid w:val="00DD00B4"/>
    <w:rsid w:val="00DD00BE"/>
    <w:rsid w:val="00DD00F3"/>
    <w:rsid w:val="00DD012C"/>
    <w:rsid w:val="00DD018D"/>
    <w:rsid w:val="00DD052D"/>
    <w:rsid w:val="00DD090A"/>
    <w:rsid w:val="00DD0ECF"/>
    <w:rsid w:val="00DD10F9"/>
    <w:rsid w:val="00DD121D"/>
    <w:rsid w:val="00DD1762"/>
    <w:rsid w:val="00DD17A7"/>
    <w:rsid w:val="00DD1B6A"/>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898"/>
    <w:rsid w:val="00DD7A2A"/>
    <w:rsid w:val="00DD7CCF"/>
    <w:rsid w:val="00DE05F7"/>
    <w:rsid w:val="00DE06DB"/>
    <w:rsid w:val="00DE0BEC"/>
    <w:rsid w:val="00DE13EB"/>
    <w:rsid w:val="00DE18B7"/>
    <w:rsid w:val="00DE1906"/>
    <w:rsid w:val="00DE198A"/>
    <w:rsid w:val="00DE20E3"/>
    <w:rsid w:val="00DE28B5"/>
    <w:rsid w:val="00DE2BE4"/>
    <w:rsid w:val="00DE2FAA"/>
    <w:rsid w:val="00DE3309"/>
    <w:rsid w:val="00DE3BE6"/>
    <w:rsid w:val="00DE3D2E"/>
    <w:rsid w:val="00DE4874"/>
    <w:rsid w:val="00DE4E4B"/>
    <w:rsid w:val="00DE5608"/>
    <w:rsid w:val="00DE5853"/>
    <w:rsid w:val="00DE58D0"/>
    <w:rsid w:val="00DE59CB"/>
    <w:rsid w:val="00DE5BD0"/>
    <w:rsid w:val="00DE5C98"/>
    <w:rsid w:val="00DE5D51"/>
    <w:rsid w:val="00DE6024"/>
    <w:rsid w:val="00DE6233"/>
    <w:rsid w:val="00DE654F"/>
    <w:rsid w:val="00DE6592"/>
    <w:rsid w:val="00DE670B"/>
    <w:rsid w:val="00DE67D0"/>
    <w:rsid w:val="00DE694F"/>
    <w:rsid w:val="00DE7010"/>
    <w:rsid w:val="00DE76A6"/>
    <w:rsid w:val="00DE7E1D"/>
    <w:rsid w:val="00DF040D"/>
    <w:rsid w:val="00DF098C"/>
    <w:rsid w:val="00DF0B6E"/>
    <w:rsid w:val="00DF0D30"/>
    <w:rsid w:val="00DF1260"/>
    <w:rsid w:val="00DF15E0"/>
    <w:rsid w:val="00DF17FC"/>
    <w:rsid w:val="00DF18DE"/>
    <w:rsid w:val="00DF1967"/>
    <w:rsid w:val="00DF19F9"/>
    <w:rsid w:val="00DF1C2B"/>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6F6"/>
    <w:rsid w:val="00DF5B56"/>
    <w:rsid w:val="00DF5C24"/>
    <w:rsid w:val="00DF5CE5"/>
    <w:rsid w:val="00DF5FC5"/>
    <w:rsid w:val="00DF6629"/>
    <w:rsid w:val="00DF69C6"/>
    <w:rsid w:val="00DF6B1C"/>
    <w:rsid w:val="00DF6EF1"/>
    <w:rsid w:val="00DF7108"/>
    <w:rsid w:val="00DF72D7"/>
    <w:rsid w:val="00DF7BCF"/>
    <w:rsid w:val="00E0035B"/>
    <w:rsid w:val="00E0037C"/>
    <w:rsid w:val="00E009E3"/>
    <w:rsid w:val="00E00A56"/>
    <w:rsid w:val="00E00ADC"/>
    <w:rsid w:val="00E00F61"/>
    <w:rsid w:val="00E01162"/>
    <w:rsid w:val="00E016A3"/>
    <w:rsid w:val="00E0188C"/>
    <w:rsid w:val="00E018B9"/>
    <w:rsid w:val="00E019D6"/>
    <w:rsid w:val="00E01CB3"/>
    <w:rsid w:val="00E023DD"/>
    <w:rsid w:val="00E0295E"/>
    <w:rsid w:val="00E02B21"/>
    <w:rsid w:val="00E02C72"/>
    <w:rsid w:val="00E0310C"/>
    <w:rsid w:val="00E034C4"/>
    <w:rsid w:val="00E03863"/>
    <w:rsid w:val="00E03C84"/>
    <w:rsid w:val="00E03E91"/>
    <w:rsid w:val="00E03F6C"/>
    <w:rsid w:val="00E03F91"/>
    <w:rsid w:val="00E04993"/>
    <w:rsid w:val="00E04A1C"/>
    <w:rsid w:val="00E04BA6"/>
    <w:rsid w:val="00E04E85"/>
    <w:rsid w:val="00E05382"/>
    <w:rsid w:val="00E053FC"/>
    <w:rsid w:val="00E05B81"/>
    <w:rsid w:val="00E05DE3"/>
    <w:rsid w:val="00E06644"/>
    <w:rsid w:val="00E0686D"/>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3280"/>
    <w:rsid w:val="00E13916"/>
    <w:rsid w:val="00E13934"/>
    <w:rsid w:val="00E13E3B"/>
    <w:rsid w:val="00E143B3"/>
    <w:rsid w:val="00E145C0"/>
    <w:rsid w:val="00E14F47"/>
    <w:rsid w:val="00E150D8"/>
    <w:rsid w:val="00E154FA"/>
    <w:rsid w:val="00E158D8"/>
    <w:rsid w:val="00E15E75"/>
    <w:rsid w:val="00E16299"/>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329"/>
    <w:rsid w:val="00E23615"/>
    <w:rsid w:val="00E23753"/>
    <w:rsid w:val="00E23BAE"/>
    <w:rsid w:val="00E23C48"/>
    <w:rsid w:val="00E23EDD"/>
    <w:rsid w:val="00E24828"/>
    <w:rsid w:val="00E24B81"/>
    <w:rsid w:val="00E24BE3"/>
    <w:rsid w:val="00E24C22"/>
    <w:rsid w:val="00E24CA3"/>
    <w:rsid w:val="00E25227"/>
    <w:rsid w:val="00E254DA"/>
    <w:rsid w:val="00E254EE"/>
    <w:rsid w:val="00E258AA"/>
    <w:rsid w:val="00E2613D"/>
    <w:rsid w:val="00E2642C"/>
    <w:rsid w:val="00E26516"/>
    <w:rsid w:val="00E266A7"/>
    <w:rsid w:val="00E266E2"/>
    <w:rsid w:val="00E266F1"/>
    <w:rsid w:val="00E2696B"/>
    <w:rsid w:val="00E26DD1"/>
    <w:rsid w:val="00E27121"/>
    <w:rsid w:val="00E272C6"/>
    <w:rsid w:val="00E2767C"/>
    <w:rsid w:val="00E2769A"/>
    <w:rsid w:val="00E276D4"/>
    <w:rsid w:val="00E30326"/>
    <w:rsid w:val="00E30765"/>
    <w:rsid w:val="00E308D3"/>
    <w:rsid w:val="00E30B5A"/>
    <w:rsid w:val="00E30CD1"/>
    <w:rsid w:val="00E3123D"/>
    <w:rsid w:val="00E312F3"/>
    <w:rsid w:val="00E31461"/>
    <w:rsid w:val="00E315C3"/>
    <w:rsid w:val="00E315E9"/>
    <w:rsid w:val="00E319D8"/>
    <w:rsid w:val="00E31A91"/>
    <w:rsid w:val="00E31B32"/>
    <w:rsid w:val="00E31D43"/>
    <w:rsid w:val="00E31DE8"/>
    <w:rsid w:val="00E32264"/>
    <w:rsid w:val="00E32398"/>
    <w:rsid w:val="00E32514"/>
    <w:rsid w:val="00E32608"/>
    <w:rsid w:val="00E32E85"/>
    <w:rsid w:val="00E32F64"/>
    <w:rsid w:val="00E331B3"/>
    <w:rsid w:val="00E33359"/>
    <w:rsid w:val="00E3343A"/>
    <w:rsid w:val="00E3357A"/>
    <w:rsid w:val="00E33D46"/>
    <w:rsid w:val="00E33D58"/>
    <w:rsid w:val="00E33D96"/>
    <w:rsid w:val="00E33F1F"/>
    <w:rsid w:val="00E33FEA"/>
    <w:rsid w:val="00E34112"/>
    <w:rsid w:val="00E34188"/>
    <w:rsid w:val="00E34239"/>
    <w:rsid w:val="00E343B3"/>
    <w:rsid w:val="00E3465A"/>
    <w:rsid w:val="00E34A45"/>
    <w:rsid w:val="00E34B6E"/>
    <w:rsid w:val="00E34BFD"/>
    <w:rsid w:val="00E350A3"/>
    <w:rsid w:val="00E350DD"/>
    <w:rsid w:val="00E350DE"/>
    <w:rsid w:val="00E35252"/>
    <w:rsid w:val="00E35559"/>
    <w:rsid w:val="00E35578"/>
    <w:rsid w:val="00E3566F"/>
    <w:rsid w:val="00E35F1A"/>
    <w:rsid w:val="00E363BC"/>
    <w:rsid w:val="00E3665C"/>
    <w:rsid w:val="00E36C77"/>
    <w:rsid w:val="00E3723A"/>
    <w:rsid w:val="00E37320"/>
    <w:rsid w:val="00E37860"/>
    <w:rsid w:val="00E403B2"/>
    <w:rsid w:val="00E403B3"/>
    <w:rsid w:val="00E40548"/>
    <w:rsid w:val="00E40556"/>
    <w:rsid w:val="00E40720"/>
    <w:rsid w:val="00E40893"/>
    <w:rsid w:val="00E409E5"/>
    <w:rsid w:val="00E4175E"/>
    <w:rsid w:val="00E419E1"/>
    <w:rsid w:val="00E41F4F"/>
    <w:rsid w:val="00E42234"/>
    <w:rsid w:val="00E4224E"/>
    <w:rsid w:val="00E4232B"/>
    <w:rsid w:val="00E42818"/>
    <w:rsid w:val="00E42A1A"/>
    <w:rsid w:val="00E4303D"/>
    <w:rsid w:val="00E4319F"/>
    <w:rsid w:val="00E4326F"/>
    <w:rsid w:val="00E43617"/>
    <w:rsid w:val="00E43B5B"/>
    <w:rsid w:val="00E444FE"/>
    <w:rsid w:val="00E446F1"/>
    <w:rsid w:val="00E44965"/>
    <w:rsid w:val="00E450C0"/>
    <w:rsid w:val="00E45D13"/>
    <w:rsid w:val="00E45D4D"/>
    <w:rsid w:val="00E45DBC"/>
    <w:rsid w:val="00E46085"/>
    <w:rsid w:val="00E4621A"/>
    <w:rsid w:val="00E46886"/>
    <w:rsid w:val="00E4689B"/>
    <w:rsid w:val="00E4719D"/>
    <w:rsid w:val="00E4724B"/>
    <w:rsid w:val="00E4726A"/>
    <w:rsid w:val="00E47AEF"/>
    <w:rsid w:val="00E47C46"/>
    <w:rsid w:val="00E47E27"/>
    <w:rsid w:val="00E47FBD"/>
    <w:rsid w:val="00E5026A"/>
    <w:rsid w:val="00E51671"/>
    <w:rsid w:val="00E51794"/>
    <w:rsid w:val="00E51AF4"/>
    <w:rsid w:val="00E51CDB"/>
    <w:rsid w:val="00E51DF2"/>
    <w:rsid w:val="00E520B7"/>
    <w:rsid w:val="00E52579"/>
    <w:rsid w:val="00E52AAD"/>
    <w:rsid w:val="00E5317E"/>
    <w:rsid w:val="00E531B7"/>
    <w:rsid w:val="00E5337E"/>
    <w:rsid w:val="00E5357F"/>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C41"/>
    <w:rsid w:val="00E55DA2"/>
    <w:rsid w:val="00E56236"/>
    <w:rsid w:val="00E5728A"/>
    <w:rsid w:val="00E57565"/>
    <w:rsid w:val="00E57762"/>
    <w:rsid w:val="00E57DFB"/>
    <w:rsid w:val="00E601C4"/>
    <w:rsid w:val="00E604ED"/>
    <w:rsid w:val="00E6059C"/>
    <w:rsid w:val="00E605A1"/>
    <w:rsid w:val="00E60802"/>
    <w:rsid w:val="00E60CF0"/>
    <w:rsid w:val="00E60D10"/>
    <w:rsid w:val="00E60ED6"/>
    <w:rsid w:val="00E61081"/>
    <w:rsid w:val="00E611CD"/>
    <w:rsid w:val="00E619C4"/>
    <w:rsid w:val="00E61C69"/>
    <w:rsid w:val="00E6202E"/>
    <w:rsid w:val="00E620FB"/>
    <w:rsid w:val="00E62464"/>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7EB"/>
    <w:rsid w:val="00E67C51"/>
    <w:rsid w:val="00E7043F"/>
    <w:rsid w:val="00E706CE"/>
    <w:rsid w:val="00E708F9"/>
    <w:rsid w:val="00E70B73"/>
    <w:rsid w:val="00E70CC2"/>
    <w:rsid w:val="00E71428"/>
    <w:rsid w:val="00E71AF7"/>
    <w:rsid w:val="00E71E3B"/>
    <w:rsid w:val="00E72018"/>
    <w:rsid w:val="00E72256"/>
    <w:rsid w:val="00E7230C"/>
    <w:rsid w:val="00E723E1"/>
    <w:rsid w:val="00E726E6"/>
    <w:rsid w:val="00E72896"/>
    <w:rsid w:val="00E7292E"/>
    <w:rsid w:val="00E72BA4"/>
    <w:rsid w:val="00E72D0E"/>
    <w:rsid w:val="00E72EB5"/>
    <w:rsid w:val="00E72EFC"/>
    <w:rsid w:val="00E73384"/>
    <w:rsid w:val="00E73817"/>
    <w:rsid w:val="00E73EE7"/>
    <w:rsid w:val="00E74113"/>
    <w:rsid w:val="00E7420D"/>
    <w:rsid w:val="00E7451C"/>
    <w:rsid w:val="00E746F8"/>
    <w:rsid w:val="00E74E6B"/>
    <w:rsid w:val="00E750A3"/>
    <w:rsid w:val="00E757CB"/>
    <w:rsid w:val="00E758EC"/>
    <w:rsid w:val="00E759C2"/>
    <w:rsid w:val="00E75B8C"/>
    <w:rsid w:val="00E75CBA"/>
    <w:rsid w:val="00E75CC4"/>
    <w:rsid w:val="00E75D0A"/>
    <w:rsid w:val="00E76500"/>
    <w:rsid w:val="00E76CC9"/>
    <w:rsid w:val="00E76DA9"/>
    <w:rsid w:val="00E76E9D"/>
    <w:rsid w:val="00E775BC"/>
    <w:rsid w:val="00E775C7"/>
    <w:rsid w:val="00E77660"/>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3B8C"/>
    <w:rsid w:val="00E84B1C"/>
    <w:rsid w:val="00E84E2A"/>
    <w:rsid w:val="00E84E93"/>
    <w:rsid w:val="00E84F08"/>
    <w:rsid w:val="00E85172"/>
    <w:rsid w:val="00E85652"/>
    <w:rsid w:val="00E856F9"/>
    <w:rsid w:val="00E8580A"/>
    <w:rsid w:val="00E85928"/>
    <w:rsid w:val="00E865C2"/>
    <w:rsid w:val="00E865C3"/>
    <w:rsid w:val="00E866C3"/>
    <w:rsid w:val="00E866E6"/>
    <w:rsid w:val="00E8683B"/>
    <w:rsid w:val="00E86CD9"/>
    <w:rsid w:val="00E877C9"/>
    <w:rsid w:val="00E87822"/>
    <w:rsid w:val="00E90395"/>
    <w:rsid w:val="00E906BF"/>
    <w:rsid w:val="00E90828"/>
    <w:rsid w:val="00E90E49"/>
    <w:rsid w:val="00E90FE5"/>
    <w:rsid w:val="00E9102C"/>
    <w:rsid w:val="00E913A1"/>
    <w:rsid w:val="00E914F8"/>
    <w:rsid w:val="00E917D7"/>
    <w:rsid w:val="00E917F9"/>
    <w:rsid w:val="00E918CE"/>
    <w:rsid w:val="00E921F6"/>
    <w:rsid w:val="00E921F9"/>
    <w:rsid w:val="00E9269B"/>
    <w:rsid w:val="00E92738"/>
    <w:rsid w:val="00E9291C"/>
    <w:rsid w:val="00E929AF"/>
    <w:rsid w:val="00E92E83"/>
    <w:rsid w:val="00E93206"/>
    <w:rsid w:val="00E93214"/>
    <w:rsid w:val="00E935FF"/>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698"/>
    <w:rsid w:val="00E97A3A"/>
    <w:rsid w:val="00EA077E"/>
    <w:rsid w:val="00EA088A"/>
    <w:rsid w:val="00EA0A22"/>
    <w:rsid w:val="00EA0AC3"/>
    <w:rsid w:val="00EA0E72"/>
    <w:rsid w:val="00EA0F04"/>
    <w:rsid w:val="00EA1073"/>
    <w:rsid w:val="00EA13DD"/>
    <w:rsid w:val="00EA14C6"/>
    <w:rsid w:val="00EA156B"/>
    <w:rsid w:val="00EA18F6"/>
    <w:rsid w:val="00EA1C31"/>
    <w:rsid w:val="00EA1C41"/>
    <w:rsid w:val="00EA1ED1"/>
    <w:rsid w:val="00EA2142"/>
    <w:rsid w:val="00EA251B"/>
    <w:rsid w:val="00EA268B"/>
    <w:rsid w:val="00EA2DE5"/>
    <w:rsid w:val="00EA392F"/>
    <w:rsid w:val="00EA3A8D"/>
    <w:rsid w:val="00EA3C29"/>
    <w:rsid w:val="00EA3DF4"/>
    <w:rsid w:val="00EA3EDA"/>
    <w:rsid w:val="00EA44FD"/>
    <w:rsid w:val="00EA4593"/>
    <w:rsid w:val="00EA4C8D"/>
    <w:rsid w:val="00EA4D43"/>
    <w:rsid w:val="00EA50F8"/>
    <w:rsid w:val="00EA5880"/>
    <w:rsid w:val="00EA59B7"/>
    <w:rsid w:val="00EA5FC2"/>
    <w:rsid w:val="00EA611B"/>
    <w:rsid w:val="00EA6695"/>
    <w:rsid w:val="00EA67CD"/>
    <w:rsid w:val="00EA6988"/>
    <w:rsid w:val="00EA6A49"/>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EB3"/>
    <w:rsid w:val="00EB1FE7"/>
    <w:rsid w:val="00EB21B2"/>
    <w:rsid w:val="00EB220C"/>
    <w:rsid w:val="00EB23B7"/>
    <w:rsid w:val="00EB2746"/>
    <w:rsid w:val="00EB2E87"/>
    <w:rsid w:val="00EB2F34"/>
    <w:rsid w:val="00EB32B5"/>
    <w:rsid w:val="00EB32F8"/>
    <w:rsid w:val="00EB3640"/>
    <w:rsid w:val="00EB3D60"/>
    <w:rsid w:val="00EB3E8F"/>
    <w:rsid w:val="00EB4666"/>
    <w:rsid w:val="00EB48E2"/>
    <w:rsid w:val="00EB4BB3"/>
    <w:rsid w:val="00EB4C7A"/>
    <w:rsid w:val="00EB4DB2"/>
    <w:rsid w:val="00EB4EA2"/>
    <w:rsid w:val="00EB4F3B"/>
    <w:rsid w:val="00EB4FDE"/>
    <w:rsid w:val="00EB5151"/>
    <w:rsid w:val="00EB520E"/>
    <w:rsid w:val="00EB5237"/>
    <w:rsid w:val="00EB5688"/>
    <w:rsid w:val="00EB6248"/>
    <w:rsid w:val="00EB640B"/>
    <w:rsid w:val="00EB6579"/>
    <w:rsid w:val="00EB6D33"/>
    <w:rsid w:val="00EB7390"/>
    <w:rsid w:val="00EB7495"/>
    <w:rsid w:val="00EB76E0"/>
    <w:rsid w:val="00EB7A9C"/>
    <w:rsid w:val="00EB7C69"/>
    <w:rsid w:val="00EB7E8E"/>
    <w:rsid w:val="00EB7F63"/>
    <w:rsid w:val="00EC0097"/>
    <w:rsid w:val="00EC0DD0"/>
    <w:rsid w:val="00EC11DE"/>
    <w:rsid w:val="00EC19DE"/>
    <w:rsid w:val="00EC1B8C"/>
    <w:rsid w:val="00EC1BC3"/>
    <w:rsid w:val="00EC1EAC"/>
    <w:rsid w:val="00EC20B3"/>
    <w:rsid w:val="00EC2279"/>
    <w:rsid w:val="00EC24D5"/>
    <w:rsid w:val="00EC27C6"/>
    <w:rsid w:val="00EC2E11"/>
    <w:rsid w:val="00EC30B0"/>
    <w:rsid w:val="00EC30D2"/>
    <w:rsid w:val="00EC35BA"/>
    <w:rsid w:val="00EC3800"/>
    <w:rsid w:val="00EC3C0C"/>
    <w:rsid w:val="00EC3ECC"/>
    <w:rsid w:val="00EC41C1"/>
    <w:rsid w:val="00EC4207"/>
    <w:rsid w:val="00EC4396"/>
    <w:rsid w:val="00EC456F"/>
    <w:rsid w:val="00EC5653"/>
    <w:rsid w:val="00EC645E"/>
    <w:rsid w:val="00EC65E0"/>
    <w:rsid w:val="00EC6E43"/>
    <w:rsid w:val="00EC7033"/>
    <w:rsid w:val="00EC71CE"/>
    <w:rsid w:val="00EC7919"/>
    <w:rsid w:val="00EC7A53"/>
    <w:rsid w:val="00EC7E24"/>
    <w:rsid w:val="00EC7FAE"/>
    <w:rsid w:val="00ED1006"/>
    <w:rsid w:val="00ED1C85"/>
    <w:rsid w:val="00ED208F"/>
    <w:rsid w:val="00ED20A8"/>
    <w:rsid w:val="00ED2108"/>
    <w:rsid w:val="00ED2308"/>
    <w:rsid w:val="00ED2337"/>
    <w:rsid w:val="00ED24DC"/>
    <w:rsid w:val="00ED253A"/>
    <w:rsid w:val="00ED2B29"/>
    <w:rsid w:val="00ED2FB2"/>
    <w:rsid w:val="00ED2FDC"/>
    <w:rsid w:val="00ED3ABC"/>
    <w:rsid w:val="00ED3F3C"/>
    <w:rsid w:val="00ED428F"/>
    <w:rsid w:val="00ED4619"/>
    <w:rsid w:val="00ED463D"/>
    <w:rsid w:val="00ED469C"/>
    <w:rsid w:val="00ED5021"/>
    <w:rsid w:val="00ED544A"/>
    <w:rsid w:val="00ED58B9"/>
    <w:rsid w:val="00ED5A9D"/>
    <w:rsid w:val="00ED5DBC"/>
    <w:rsid w:val="00ED619A"/>
    <w:rsid w:val="00ED6519"/>
    <w:rsid w:val="00ED6574"/>
    <w:rsid w:val="00ED6593"/>
    <w:rsid w:val="00ED6D2F"/>
    <w:rsid w:val="00ED6DAA"/>
    <w:rsid w:val="00ED6DC6"/>
    <w:rsid w:val="00ED6FDB"/>
    <w:rsid w:val="00ED6FFD"/>
    <w:rsid w:val="00ED7111"/>
    <w:rsid w:val="00ED7673"/>
    <w:rsid w:val="00ED777A"/>
    <w:rsid w:val="00ED77D7"/>
    <w:rsid w:val="00ED7BD6"/>
    <w:rsid w:val="00ED7DC3"/>
    <w:rsid w:val="00EE0089"/>
    <w:rsid w:val="00EE01FC"/>
    <w:rsid w:val="00EE04E3"/>
    <w:rsid w:val="00EE0634"/>
    <w:rsid w:val="00EE0734"/>
    <w:rsid w:val="00EE0D98"/>
    <w:rsid w:val="00EE0ED8"/>
    <w:rsid w:val="00EE1310"/>
    <w:rsid w:val="00EE1EF7"/>
    <w:rsid w:val="00EE1F51"/>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2D8"/>
    <w:rsid w:val="00EF08B3"/>
    <w:rsid w:val="00EF096B"/>
    <w:rsid w:val="00EF0D85"/>
    <w:rsid w:val="00EF1320"/>
    <w:rsid w:val="00EF1887"/>
    <w:rsid w:val="00EF18FE"/>
    <w:rsid w:val="00EF1BDA"/>
    <w:rsid w:val="00EF1EA4"/>
    <w:rsid w:val="00EF208D"/>
    <w:rsid w:val="00EF27F2"/>
    <w:rsid w:val="00EF293C"/>
    <w:rsid w:val="00EF2A32"/>
    <w:rsid w:val="00EF33F1"/>
    <w:rsid w:val="00EF3428"/>
    <w:rsid w:val="00EF3F93"/>
    <w:rsid w:val="00EF3FCF"/>
    <w:rsid w:val="00EF44C2"/>
    <w:rsid w:val="00EF4E40"/>
    <w:rsid w:val="00EF5580"/>
    <w:rsid w:val="00EF5787"/>
    <w:rsid w:val="00EF5B69"/>
    <w:rsid w:val="00EF60D0"/>
    <w:rsid w:val="00EF6E1F"/>
    <w:rsid w:val="00EF71EF"/>
    <w:rsid w:val="00EF7599"/>
    <w:rsid w:val="00EF7D21"/>
    <w:rsid w:val="00F0017B"/>
    <w:rsid w:val="00F00B10"/>
    <w:rsid w:val="00F0115F"/>
    <w:rsid w:val="00F012DE"/>
    <w:rsid w:val="00F01671"/>
    <w:rsid w:val="00F01686"/>
    <w:rsid w:val="00F016E6"/>
    <w:rsid w:val="00F01B57"/>
    <w:rsid w:val="00F01B7F"/>
    <w:rsid w:val="00F01D25"/>
    <w:rsid w:val="00F02276"/>
    <w:rsid w:val="00F023A3"/>
    <w:rsid w:val="00F02497"/>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FF2"/>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201B"/>
    <w:rsid w:val="00F12611"/>
    <w:rsid w:val="00F12854"/>
    <w:rsid w:val="00F12AFF"/>
    <w:rsid w:val="00F134BC"/>
    <w:rsid w:val="00F13854"/>
    <w:rsid w:val="00F138B2"/>
    <w:rsid w:val="00F13A04"/>
    <w:rsid w:val="00F13DF8"/>
    <w:rsid w:val="00F14797"/>
    <w:rsid w:val="00F14A10"/>
    <w:rsid w:val="00F14A4E"/>
    <w:rsid w:val="00F14BB7"/>
    <w:rsid w:val="00F14C4F"/>
    <w:rsid w:val="00F1531C"/>
    <w:rsid w:val="00F1562B"/>
    <w:rsid w:val="00F15799"/>
    <w:rsid w:val="00F15B64"/>
    <w:rsid w:val="00F15F7B"/>
    <w:rsid w:val="00F15FA5"/>
    <w:rsid w:val="00F167CB"/>
    <w:rsid w:val="00F168F6"/>
    <w:rsid w:val="00F16B2A"/>
    <w:rsid w:val="00F16D75"/>
    <w:rsid w:val="00F16EEE"/>
    <w:rsid w:val="00F1770F"/>
    <w:rsid w:val="00F17C5D"/>
    <w:rsid w:val="00F17E61"/>
    <w:rsid w:val="00F20595"/>
    <w:rsid w:val="00F208C2"/>
    <w:rsid w:val="00F209B7"/>
    <w:rsid w:val="00F20A19"/>
    <w:rsid w:val="00F20C7F"/>
    <w:rsid w:val="00F211A1"/>
    <w:rsid w:val="00F215BA"/>
    <w:rsid w:val="00F21AA2"/>
    <w:rsid w:val="00F22062"/>
    <w:rsid w:val="00F2270C"/>
    <w:rsid w:val="00F22729"/>
    <w:rsid w:val="00F2369C"/>
    <w:rsid w:val="00F2376F"/>
    <w:rsid w:val="00F23B0B"/>
    <w:rsid w:val="00F23DCA"/>
    <w:rsid w:val="00F24081"/>
    <w:rsid w:val="00F240B7"/>
    <w:rsid w:val="00F243D8"/>
    <w:rsid w:val="00F244DF"/>
    <w:rsid w:val="00F24681"/>
    <w:rsid w:val="00F24B04"/>
    <w:rsid w:val="00F253E8"/>
    <w:rsid w:val="00F25775"/>
    <w:rsid w:val="00F25B03"/>
    <w:rsid w:val="00F2679C"/>
    <w:rsid w:val="00F26FF3"/>
    <w:rsid w:val="00F27331"/>
    <w:rsid w:val="00F27D2D"/>
    <w:rsid w:val="00F27FA5"/>
    <w:rsid w:val="00F3037B"/>
    <w:rsid w:val="00F30828"/>
    <w:rsid w:val="00F30833"/>
    <w:rsid w:val="00F30EE8"/>
    <w:rsid w:val="00F30F27"/>
    <w:rsid w:val="00F30F54"/>
    <w:rsid w:val="00F313D6"/>
    <w:rsid w:val="00F314C3"/>
    <w:rsid w:val="00F31657"/>
    <w:rsid w:val="00F32000"/>
    <w:rsid w:val="00F323E4"/>
    <w:rsid w:val="00F32475"/>
    <w:rsid w:val="00F32662"/>
    <w:rsid w:val="00F326C8"/>
    <w:rsid w:val="00F32AA1"/>
    <w:rsid w:val="00F32CF0"/>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F0C"/>
    <w:rsid w:val="00F416F6"/>
    <w:rsid w:val="00F41719"/>
    <w:rsid w:val="00F419F3"/>
    <w:rsid w:val="00F41D42"/>
    <w:rsid w:val="00F41E15"/>
    <w:rsid w:val="00F41F1E"/>
    <w:rsid w:val="00F42917"/>
    <w:rsid w:val="00F429A8"/>
    <w:rsid w:val="00F42D25"/>
    <w:rsid w:val="00F42DED"/>
    <w:rsid w:val="00F42E92"/>
    <w:rsid w:val="00F4338B"/>
    <w:rsid w:val="00F43585"/>
    <w:rsid w:val="00F43808"/>
    <w:rsid w:val="00F43EDD"/>
    <w:rsid w:val="00F44390"/>
    <w:rsid w:val="00F4478A"/>
    <w:rsid w:val="00F44CDF"/>
    <w:rsid w:val="00F4502D"/>
    <w:rsid w:val="00F45165"/>
    <w:rsid w:val="00F45464"/>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1DD"/>
    <w:rsid w:val="00F53C73"/>
    <w:rsid w:val="00F53F17"/>
    <w:rsid w:val="00F54072"/>
    <w:rsid w:val="00F543A1"/>
    <w:rsid w:val="00F5507D"/>
    <w:rsid w:val="00F55153"/>
    <w:rsid w:val="00F55634"/>
    <w:rsid w:val="00F5581D"/>
    <w:rsid w:val="00F55889"/>
    <w:rsid w:val="00F55ABD"/>
    <w:rsid w:val="00F55BD9"/>
    <w:rsid w:val="00F55F97"/>
    <w:rsid w:val="00F56312"/>
    <w:rsid w:val="00F564B3"/>
    <w:rsid w:val="00F5656A"/>
    <w:rsid w:val="00F56881"/>
    <w:rsid w:val="00F56C8F"/>
    <w:rsid w:val="00F5712C"/>
    <w:rsid w:val="00F57562"/>
    <w:rsid w:val="00F57631"/>
    <w:rsid w:val="00F57725"/>
    <w:rsid w:val="00F57B51"/>
    <w:rsid w:val="00F60203"/>
    <w:rsid w:val="00F60209"/>
    <w:rsid w:val="00F607C5"/>
    <w:rsid w:val="00F608FA"/>
    <w:rsid w:val="00F60DEA"/>
    <w:rsid w:val="00F61836"/>
    <w:rsid w:val="00F61D16"/>
    <w:rsid w:val="00F61F61"/>
    <w:rsid w:val="00F62130"/>
    <w:rsid w:val="00F62546"/>
    <w:rsid w:val="00F629E7"/>
    <w:rsid w:val="00F62B37"/>
    <w:rsid w:val="00F62FD5"/>
    <w:rsid w:val="00F6302A"/>
    <w:rsid w:val="00F6332B"/>
    <w:rsid w:val="00F63686"/>
    <w:rsid w:val="00F636D0"/>
    <w:rsid w:val="00F63905"/>
    <w:rsid w:val="00F63950"/>
    <w:rsid w:val="00F63F2B"/>
    <w:rsid w:val="00F649AD"/>
    <w:rsid w:val="00F649D6"/>
    <w:rsid w:val="00F64C2B"/>
    <w:rsid w:val="00F64F2E"/>
    <w:rsid w:val="00F651AD"/>
    <w:rsid w:val="00F651BE"/>
    <w:rsid w:val="00F652A7"/>
    <w:rsid w:val="00F65639"/>
    <w:rsid w:val="00F6565D"/>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4FC5"/>
    <w:rsid w:val="00F751E8"/>
    <w:rsid w:val="00F75582"/>
    <w:rsid w:val="00F75852"/>
    <w:rsid w:val="00F75CBB"/>
    <w:rsid w:val="00F76263"/>
    <w:rsid w:val="00F76308"/>
    <w:rsid w:val="00F768B2"/>
    <w:rsid w:val="00F76AFF"/>
    <w:rsid w:val="00F76EFA"/>
    <w:rsid w:val="00F7773F"/>
    <w:rsid w:val="00F77A2E"/>
    <w:rsid w:val="00F804BE"/>
    <w:rsid w:val="00F805BF"/>
    <w:rsid w:val="00F8098E"/>
    <w:rsid w:val="00F8103D"/>
    <w:rsid w:val="00F817CE"/>
    <w:rsid w:val="00F8183F"/>
    <w:rsid w:val="00F81A3C"/>
    <w:rsid w:val="00F81B64"/>
    <w:rsid w:val="00F81C1B"/>
    <w:rsid w:val="00F81C61"/>
    <w:rsid w:val="00F81E9C"/>
    <w:rsid w:val="00F82410"/>
    <w:rsid w:val="00F8260B"/>
    <w:rsid w:val="00F82845"/>
    <w:rsid w:val="00F82AF5"/>
    <w:rsid w:val="00F83162"/>
    <w:rsid w:val="00F83191"/>
    <w:rsid w:val="00F83287"/>
    <w:rsid w:val="00F8364E"/>
    <w:rsid w:val="00F836A7"/>
    <w:rsid w:val="00F839EC"/>
    <w:rsid w:val="00F83C77"/>
    <w:rsid w:val="00F8456C"/>
    <w:rsid w:val="00F84754"/>
    <w:rsid w:val="00F84A01"/>
    <w:rsid w:val="00F84AF6"/>
    <w:rsid w:val="00F84BFC"/>
    <w:rsid w:val="00F84C30"/>
    <w:rsid w:val="00F84FC2"/>
    <w:rsid w:val="00F853B7"/>
    <w:rsid w:val="00F859CE"/>
    <w:rsid w:val="00F859D8"/>
    <w:rsid w:val="00F85A49"/>
    <w:rsid w:val="00F85C6E"/>
    <w:rsid w:val="00F85EED"/>
    <w:rsid w:val="00F865DC"/>
    <w:rsid w:val="00F8669A"/>
    <w:rsid w:val="00F868F5"/>
    <w:rsid w:val="00F86943"/>
    <w:rsid w:val="00F86D6D"/>
    <w:rsid w:val="00F870A3"/>
    <w:rsid w:val="00F871B1"/>
    <w:rsid w:val="00F873BF"/>
    <w:rsid w:val="00F875DC"/>
    <w:rsid w:val="00F8769E"/>
    <w:rsid w:val="00F877F7"/>
    <w:rsid w:val="00F9056A"/>
    <w:rsid w:val="00F90714"/>
    <w:rsid w:val="00F90C15"/>
    <w:rsid w:val="00F90F8D"/>
    <w:rsid w:val="00F91133"/>
    <w:rsid w:val="00F918BB"/>
    <w:rsid w:val="00F919AA"/>
    <w:rsid w:val="00F91BA5"/>
    <w:rsid w:val="00F91E44"/>
    <w:rsid w:val="00F92167"/>
    <w:rsid w:val="00F92782"/>
    <w:rsid w:val="00F927FB"/>
    <w:rsid w:val="00F93126"/>
    <w:rsid w:val="00F93516"/>
    <w:rsid w:val="00F93644"/>
    <w:rsid w:val="00F937D7"/>
    <w:rsid w:val="00F938A3"/>
    <w:rsid w:val="00F93AA9"/>
    <w:rsid w:val="00F93F15"/>
    <w:rsid w:val="00F93FBF"/>
    <w:rsid w:val="00F9426D"/>
    <w:rsid w:val="00F9490E"/>
    <w:rsid w:val="00F94949"/>
    <w:rsid w:val="00F952E3"/>
    <w:rsid w:val="00F9531E"/>
    <w:rsid w:val="00F95B05"/>
    <w:rsid w:val="00F96165"/>
    <w:rsid w:val="00F9664C"/>
    <w:rsid w:val="00F96714"/>
    <w:rsid w:val="00F9692B"/>
    <w:rsid w:val="00F96985"/>
    <w:rsid w:val="00F9731C"/>
    <w:rsid w:val="00F97838"/>
    <w:rsid w:val="00FA0390"/>
    <w:rsid w:val="00FA0497"/>
    <w:rsid w:val="00FA06F5"/>
    <w:rsid w:val="00FA0B3A"/>
    <w:rsid w:val="00FA0ECA"/>
    <w:rsid w:val="00FA0EF7"/>
    <w:rsid w:val="00FA10D3"/>
    <w:rsid w:val="00FA1221"/>
    <w:rsid w:val="00FA1BDD"/>
    <w:rsid w:val="00FA1E62"/>
    <w:rsid w:val="00FA22CF"/>
    <w:rsid w:val="00FA29F4"/>
    <w:rsid w:val="00FA2BB3"/>
    <w:rsid w:val="00FA2FF9"/>
    <w:rsid w:val="00FA316C"/>
    <w:rsid w:val="00FA3263"/>
    <w:rsid w:val="00FA34B2"/>
    <w:rsid w:val="00FA3934"/>
    <w:rsid w:val="00FA3E12"/>
    <w:rsid w:val="00FA445A"/>
    <w:rsid w:val="00FA4525"/>
    <w:rsid w:val="00FA4690"/>
    <w:rsid w:val="00FA4F8A"/>
    <w:rsid w:val="00FA5468"/>
    <w:rsid w:val="00FA56E6"/>
    <w:rsid w:val="00FA589C"/>
    <w:rsid w:val="00FA5AC8"/>
    <w:rsid w:val="00FA5EF8"/>
    <w:rsid w:val="00FA61C7"/>
    <w:rsid w:val="00FA7059"/>
    <w:rsid w:val="00FA7155"/>
    <w:rsid w:val="00FA789D"/>
    <w:rsid w:val="00FA7B6A"/>
    <w:rsid w:val="00FB03E7"/>
    <w:rsid w:val="00FB0755"/>
    <w:rsid w:val="00FB0862"/>
    <w:rsid w:val="00FB0AD1"/>
    <w:rsid w:val="00FB0D97"/>
    <w:rsid w:val="00FB1197"/>
    <w:rsid w:val="00FB1204"/>
    <w:rsid w:val="00FB1306"/>
    <w:rsid w:val="00FB16AA"/>
    <w:rsid w:val="00FB180E"/>
    <w:rsid w:val="00FB1869"/>
    <w:rsid w:val="00FB197C"/>
    <w:rsid w:val="00FB1BD8"/>
    <w:rsid w:val="00FB1F9C"/>
    <w:rsid w:val="00FB2B77"/>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CCA"/>
    <w:rsid w:val="00FB5ED2"/>
    <w:rsid w:val="00FB5F50"/>
    <w:rsid w:val="00FB63AE"/>
    <w:rsid w:val="00FB661A"/>
    <w:rsid w:val="00FB68B9"/>
    <w:rsid w:val="00FB68D0"/>
    <w:rsid w:val="00FB6A6A"/>
    <w:rsid w:val="00FB7315"/>
    <w:rsid w:val="00FB737B"/>
    <w:rsid w:val="00FB79DC"/>
    <w:rsid w:val="00FB7C2F"/>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4539"/>
    <w:rsid w:val="00FC57FA"/>
    <w:rsid w:val="00FC5C5C"/>
    <w:rsid w:val="00FC5D4A"/>
    <w:rsid w:val="00FC6223"/>
    <w:rsid w:val="00FC6A63"/>
    <w:rsid w:val="00FC6BB5"/>
    <w:rsid w:val="00FC725E"/>
    <w:rsid w:val="00FC73FD"/>
    <w:rsid w:val="00FC7429"/>
    <w:rsid w:val="00FC742B"/>
    <w:rsid w:val="00FC7588"/>
    <w:rsid w:val="00FC76EF"/>
    <w:rsid w:val="00FD0503"/>
    <w:rsid w:val="00FD074F"/>
    <w:rsid w:val="00FD07F6"/>
    <w:rsid w:val="00FD0AB0"/>
    <w:rsid w:val="00FD0B38"/>
    <w:rsid w:val="00FD0F98"/>
    <w:rsid w:val="00FD1003"/>
    <w:rsid w:val="00FD12E4"/>
    <w:rsid w:val="00FD149B"/>
    <w:rsid w:val="00FD187F"/>
    <w:rsid w:val="00FD1C20"/>
    <w:rsid w:val="00FD1EC8"/>
    <w:rsid w:val="00FD24CF"/>
    <w:rsid w:val="00FD2891"/>
    <w:rsid w:val="00FD2A60"/>
    <w:rsid w:val="00FD2B36"/>
    <w:rsid w:val="00FD3411"/>
    <w:rsid w:val="00FD3531"/>
    <w:rsid w:val="00FD3630"/>
    <w:rsid w:val="00FD3B07"/>
    <w:rsid w:val="00FD448D"/>
    <w:rsid w:val="00FD47ED"/>
    <w:rsid w:val="00FD4E83"/>
    <w:rsid w:val="00FD4ED8"/>
    <w:rsid w:val="00FD4FD2"/>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AAB"/>
    <w:rsid w:val="00FD7CAA"/>
    <w:rsid w:val="00FE0598"/>
    <w:rsid w:val="00FE05A2"/>
    <w:rsid w:val="00FE05E3"/>
    <w:rsid w:val="00FE0655"/>
    <w:rsid w:val="00FE11CE"/>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5A65"/>
    <w:rsid w:val="00FE5FD7"/>
    <w:rsid w:val="00FE600C"/>
    <w:rsid w:val="00FE6A7B"/>
    <w:rsid w:val="00FE6D8E"/>
    <w:rsid w:val="00FE72B7"/>
    <w:rsid w:val="00FE7336"/>
    <w:rsid w:val="00FE737A"/>
    <w:rsid w:val="00FE73D2"/>
    <w:rsid w:val="00FE7750"/>
    <w:rsid w:val="00FE783A"/>
    <w:rsid w:val="00FE787C"/>
    <w:rsid w:val="00FE7993"/>
    <w:rsid w:val="00FE79B2"/>
    <w:rsid w:val="00FE7A7D"/>
    <w:rsid w:val="00FE7DDF"/>
    <w:rsid w:val="00FF007A"/>
    <w:rsid w:val="00FF0531"/>
    <w:rsid w:val="00FF0695"/>
    <w:rsid w:val="00FF16ED"/>
    <w:rsid w:val="00FF18B8"/>
    <w:rsid w:val="00FF1E2E"/>
    <w:rsid w:val="00FF209D"/>
    <w:rsid w:val="00FF227B"/>
    <w:rsid w:val="00FF267B"/>
    <w:rsid w:val="00FF32B2"/>
    <w:rsid w:val="00FF32ED"/>
    <w:rsid w:val="00FF3632"/>
    <w:rsid w:val="00FF3CF2"/>
    <w:rsid w:val="00FF3EA2"/>
    <w:rsid w:val="00FF417C"/>
    <w:rsid w:val="00FF44D6"/>
    <w:rsid w:val="00FF45A5"/>
    <w:rsid w:val="00FF4853"/>
    <w:rsid w:val="00FF49DD"/>
    <w:rsid w:val="00FF4DDB"/>
    <w:rsid w:val="00FF4E6C"/>
    <w:rsid w:val="00FF500E"/>
    <w:rsid w:val="00FF5109"/>
    <w:rsid w:val="00FF571B"/>
    <w:rsid w:val="00FF57B2"/>
    <w:rsid w:val="00FF5A8E"/>
    <w:rsid w:val="00FF5C91"/>
    <w:rsid w:val="00FF5FC4"/>
    <w:rsid w:val="00FF6769"/>
    <w:rsid w:val="00FF690A"/>
    <w:rsid w:val="00FF6BBE"/>
    <w:rsid w:val="00FF72CA"/>
    <w:rsid w:val="00FF76D9"/>
    <w:rsid w:val="00FF7848"/>
    <w:rsid w:val="00FF78CB"/>
    <w:rsid w:val="00FF7A90"/>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D42CB69"/>
    <w:rsid w:val="2E344618"/>
    <w:rsid w:val="2EB8C595"/>
    <w:rsid w:val="304284BB"/>
    <w:rsid w:val="32573E69"/>
    <w:rsid w:val="32CADE44"/>
    <w:rsid w:val="33CF8621"/>
    <w:rsid w:val="33D8CFE2"/>
    <w:rsid w:val="34604087"/>
    <w:rsid w:val="34C0F76F"/>
    <w:rsid w:val="3726366A"/>
    <w:rsid w:val="37A494C0"/>
    <w:rsid w:val="38ABF7C1"/>
    <w:rsid w:val="38DC642F"/>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4DCA7"/>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26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A852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26B"/>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B64825"/>
    <w:pPr>
      <w:tabs>
        <w:tab w:val="left" w:pos="1304"/>
      </w:tabs>
      <w:spacing w:before="120" w:after="120"/>
      <w:ind w:left="1304" w:hanging="1304"/>
    </w:pPr>
    <w:rPr>
      <w:rFonts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link w:val="ReferenceChar"/>
    <w:qForma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E350DD"/>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E276D4"/>
    <w:pPr>
      <w:numPr>
        <w:numId w:val="10"/>
      </w:numPr>
    </w:pPr>
    <w:rPr>
      <w:rFonts w:cs="Arial (Body CS)"/>
      <w:b/>
      <w:bCs/>
    </w:rPr>
  </w:style>
  <w:style w:type="character" w:customStyle="1" w:styleId="BodyTextChar">
    <w:name w:val="Body Text Char"/>
    <w:link w:val="BodyText"/>
    <w:rsid w:val="00E350DD"/>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124658"/>
    <w:rPr>
      <w:rFonts w:asciiTheme="minorHAnsi" w:eastAsiaTheme="minorHAnsi" w:hAnsiTheme="minorHAnsi" w:cs="Arial (Body CS)"/>
      <w:b/>
      <w:bCs/>
      <w:sz w:val="22"/>
      <w:szCs w:val="22"/>
      <w:lang w:val="en-US" w:eastAsia="zh-CN"/>
    </w:rPr>
  </w:style>
  <w:style w:type="character" w:customStyle="1" w:styleId="CaptionChar">
    <w:name w:val="Caption Char"/>
    <w:basedOn w:val="DefaultParagraphFont"/>
    <w:link w:val="Caption"/>
    <w:uiPriority w:val="35"/>
    <w:qFormat/>
    <w:rsid w:val="00B64825"/>
    <w:rPr>
      <w:rFonts w:ascii="Arial" w:eastAsiaTheme="minorHAnsi" w:hAnsi="Arial" w:cs="Arial (Body CS)"/>
      <w:b/>
      <w:sz w:val="24"/>
      <w:szCs w:val="24"/>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olor w:val="493118"/>
      <w:sz w:val="18"/>
      <w:szCs w:val="18"/>
      <w:lang w:eastAsia="zh-CN"/>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C04EB3"/>
    <w:pPr>
      <w:numPr>
        <w:numId w:val="11"/>
      </w:numPr>
      <w:tabs>
        <w:tab w:val="left" w:pos="1985"/>
      </w:tabs>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26EBF"/>
    <w:pPr>
      <w:ind w:left="720"/>
      <w:contextualSpacing/>
    </w:pPr>
  </w:style>
  <w:style w:type="character" w:styleId="UnresolvedMention">
    <w:name w:val="Unresolved Mention"/>
    <w:basedOn w:val="DefaultParagraphFont"/>
    <w:uiPriority w:val="99"/>
    <w:unhideWhenUsed/>
    <w:rsid w:val="007327C2"/>
    <w:rPr>
      <w:color w:val="605E5C"/>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72896"/>
    <w:rPr>
      <w:rFonts w:asciiTheme="minorHAnsi" w:eastAsiaTheme="minorHAnsi" w:hAnsiTheme="minorHAnsi" w:cstheme="minorBidi"/>
      <w:sz w:val="22"/>
      <w:szCs w:val="22"/>
      <w:lang w:val="en-US" w:eastAsia="en-US"/>
    </w:rPr>
  </w:style>
  <w:style w:type="character" w:customStyle="1" w:styleId="ReferenceChar">
    <w:name w:val="Reference Char"/>
    <w:basedOn w:val="DefaultParagraphFont"/>
    <w:link w:val="Reference"/>
    <w:locked/>
    <w:rsid w:val="004E6D2E"/>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67007">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7475537">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9214047">
      <w:bodyDiv w:val="1"/>
      <w:marLeft w:val="0"/>
      <w:marRight w:val="0"/>
      <w:marTop w:val="0"/>
      <w:marBottom w:val="0"/>
      <w:divBdr>
        <w:top w:val="none" w:sz="0" w:space="0" w:color="auto"/>
        <w:left w:val="none" w:sz="0" w:space="0" w:color="auto"/>
        <w:bottom w:val="none" w:sz="0" w:space="0" w:color="auto"/>
        <w:right w:val="none" w:sz="0" w:space="0" w:color="auto"/>
      </w:divBdr>
      <w:divsChild>
        <w:div w:id="1318463788">
          <w:marLeft w:val="288"/>
          <w:marRight w:val="0"/>
          <w:marTop w:val="120"/>
          <w:marBottom w:val="0"/>
          <w:divBdr>
            <w:top w:val="none" w:sz="0" w:space="0" w:color="auto"/>
            <w:left w:val="none" w:sz="0" w:space="0" w:color="auto"/>
            <w:bottom w:val="none" w:sz="0" w:space="0" w:color="auto"/>
            <w:right w:val="none" w:sz="0" w:space="0" w:color="auto"/>
          </w:divBdr>
        </w:div>
      </w:divsChild>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139294">
      <w:bodyDiv w:val="1"/>
      <w:marLeft w:val="0"/>
      <w:marRight w:val="0"/>
      <w:marTop w:val="0"/>
      <w:marBottom w:val="0"/>
      <w:divBdr>
        <w:top w:val="none" w:sz="0" w:space="0" w:color="auto"/>
        <w:left w:val="none" w:sz="0" w:space="0" w:color="auto"/>
        <w:bottom w:val="none" w:sz="0" w:space="0" w:color="auto"/>
        <w:right w:val="none" w:sz="0" w:space="0" w:color="auto"/>
      </w:divBdr>
      <w:divsChild>
        <w:div w:id="206574520">
          <w:marLeft w:val="835"/>
          <w:marRight w:val="0"/>
          <w:marTop w:val="86"/>
          <w:marBottom w:val="0"/>
          <w:divBdr>
            <w:top w:val="none" w:sz="0" w:space="0" w:color="auto"/>
            <w:left w:val="none" w:sz="0" w:space="0" w:color="auto"/>
            <w:bottom w:val="none" w:sz="0" w:space="0" w:color="auto"/>
            <w:right w:val="none" w:sz="0" w:space="0" w:color="auto"/>
          </w:divBdr>
        </w:div>
      </w:divsChild>
    </w:div>
    <w:div w:id="452601140">
      <w:bodyDiv w:val="1"/>
      <w:marLeft w:val="0"/>
      <w:marRight w:val="0"/>
      <w:marTop w:val="0"/>
      <w:marBottom w:val="0"/>
      <w:divBdr>
        <w:top w:val="none" w:sz="0" w:space="0" w:color="auto"/>
        <w:left w:val="none" w:sz="0" w:space="0" w:color="auto"/>
        <w:bottom w:val="none" w:sz="0" w:space="0" w:color="auto"/>
        <w:right w:val="none" w:sz="0" w:space="0" w:color="auto"/>
      </w:divBdr>
    </w:div>
    <w:div w:id="488912455">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740102643">
      <w:bodyDiv w:val="1"/>
      <w:marLeft w:val="0"/>
      <w:marRight w:val="0"/>
      <w:marTop w:val="0"/>
      <w:marBottom w:val="0"/>
      <w:divBdr>
        <w:top w:val="none" w:sz="0" w:space="0" w:color="auto"/>
        <w:left w:val="none" w:sz="0" w:space="0" w:color="auto"/>
        <w:bottom w:val="none" w:sz="0" w:space="0" w:color="auto"/>
        <w:right w:val="none" w:sz="0" w:space="0" w:color="auto"/>
      </w:divBdr>
      <w:divsChild>
        <w:div w:id="434249343">
          <w:marLeft w:val="576"/>
          <w:marRight w:val="0"/>
          <w:marTop w:val="120"/>
          <w:marBottom w:val="0"/>
          <w:divBdr>
            <w:top w:val="none" w:sz="0" w:space="0" w:color="auto"/>
            <w:left w:val="none" w:sz="0" w:space="0" w:color="auto"/>
            <w:bottom w:val="none" w:sz="0" w:space="0" w:color="auto"/>
            <w:right w:val="none" w:sz="0" w:space="0" w:color="auto"/>
          </w:divBdr>
        </w:div>
        <w:div w:id="741950077">
          <w:marLeft w:val="288"/>
          <w:marRight w:val="0"/>
          <w:marTop w:val="120"/>
          <w:marBottom w:val="0"/>
          <w:divBdr>
            <w:top w:val="none" w:sz="0" w:space="0" w:color="auto"/>
            <w:left w:val="none" w:sz="0" w:space="0" w:color="auto"/>
            <w:bottom w:val="none" w:sz="0" w:space="0" w:color="auto"/>
            <w:right w:val="none" w:sz="0" w:space="0" w:color="auto"/>
          </w:divBdr>
        </w:div>
        <w:div w:id="839321047">
          <w:marLeft w:val="576"/>
          <w:marRight w:val="0"/>
          <w:marTop w:val="120"/>
          <w:marBottom w:val="0"/>
          <w:divBdr>
            <w:top w:val="none" w:sz="0" w:space="0" w:color="auto"/>
            <w:left w:val="none" w:sz="0" w:space="0" w:color="auto"/>
            <w:bottom w:val="none" w:sz="0" w:space="0" w:color="auto"/>
            <w:right w:val="none" w:sz="0" w:space="0" w:color="auto"/>
          </w:divBdr>
        </w:div>
        <w:div w:id="1794329396">
          <w:marLeft w:val="576"/>
          <w:marRight w:val="0"/>
          <w:marTop w:val="120"/>
          <w:marBottom w:val="0"/>
          <w:divBdr>
            <w:top w:val="none" w:sz="0" w:space="0" w:color="auto"/>
            <w:left w:val="none" w:sz="0" w:space="0" w:color="auto"/>
            <w:bottom w:val="none" w:sz="0" w:space="0" w:color="auto"/>
            <w:right w:val="none" w:sz="0" w:space="0" w:color="auto"/>
          </w:divBdr>
        </w:div>
      </w:divsChild>
    </w:div>
    <w:div w:id="818499025">
      <w:bodyDiv w:val="1"/>
      <w:marLeft w:val="0"/>
      <w:marRight w:val="0"/>
      <w:marTop w:val="0"/>
      <w:marBottom w:val="0"/>
      <w:divBdr>
        <w:top w:val="none" w:sz="0" w:space="0" w:color="auto"/>
        <w:left w:val="none" w:sz="0" w:space="0" w:color="auto"/>
        <w:bottom w:val="none" w:sz="0" w:space="0" w:color="auto"/>
        <w:right w:val="none" w:sz="0" w:space="0" w:color="auto"/>
      </w:divBdr>
      <w:divsChild>
        <w:div w:id="71589812">
          <w:marLeft w:val="1973"/>
          <w:marRight w:val="0"/>
          <w:marTop w:val="82"/>
          <w:marBottom w:val="0"/>
          <w:divBdr>
            <w:top w:val="none" w:sz="0" w:space="0" w:color="auto"/>
            <w:left w:val="none" w:sz="0" w:space="0" w:color="auto"/>
            <w:bottom w:val="none" w:sz="0" w:space="0" w:color="auto"/>
            <w:right w:val="none" w:sz="0" w:space="0" w:color="auto"/>
          </w:divBdr>
        </w:div>
        <w:div w:id="497841897">
          <w:marLeft w:val="1411"/>
          <w:marRight w:val="0"/>
          <w:marTop w:val="82"/>
          <w:marBottom w:val="0"/>
          <w:divBdr>
            <w:top w:val="none" w:sz="0" w:space="0" w:color="auto"/>
            <w:left w:val="none" w:sz="0" w:space="0" w:color="auto"/>
            <w:bottom w:val="none" w:sz="0" w:space="0" w:color="auto"/>
            <w:right w:val="none" w:sz="0" w:space="0" w:color="auto"/>
          </w:divBdr>
        </w:div>
        <w:div w:id="1235164106">
          <w:marLeft w:val="1973"/>
          <w:marRight w:val="0"/>
          <w:marTop w:val="82"/>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99755339">
      <w:bodyDiv w:val="1"/>
      <w:marLeft w:val="0"/>
      <w:marRight w:val="0"/>
      <w:marTop w:val="0"/>
      <w:marBottom w:val="0"/>
      <w:divBdr>
        <w:top w:val="none" w:sz="0" w:space="0" w:color="auto"/>
        <w:left w:val="none" w:sz="0" w:space="0" w:color="auto"/>
        <w:bottom w:val="none" w:sz="0" w:space="0" w:color="auto"/>
        <w:right w:val="none" w:sz="0" w:space="0" w:color="auto"/>
      </w:divBdr>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090540259">
      <w:bodyDiv w:val="1"/>
      <w:marLeft w:val="0"/>
      <w:marRight w:val="0"/>
      <w:marTop w:val="0"/>
      <w:marBottom w:val="0"/>
      <w:divBdr>
        <w:top w:val="none" w:sz="0" w:space="0" w:color="auto"/>
        <w:left w:val="none" w:sz="0" w:space="0" w:color="auto"/>
        <w:bottom w:val="none" w:sz="0" w:space="0" w:color="auto"/>
        <w:right w:val="none" w:sz="0" w:space="0" w:color="auto"/>
      </w:divBdr>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38398884">
      <w:bodyDiv w:val="1"/>
      <w:marLeft w:val="0"/>
      <w:marRight w:val="0"/>
      <w:marTop w:val="0"/>
      <w:marBottom w:val="0"/>
      <w:divBdr>
        <w:top w:val="none" w:sz="0" w:space="0" w:color="auto"/>
        <w:left w:val="none" w:sz="0" w:space="0" w:color="auto"/>
        <w:bottom w:val="none" w:sz="0" w:space="0" w:color="auto"/>
        <w:right w:val="none" w:sz="0" w:space="0" w:color="auto"/>
      </w:divBdr>
      <w:divsChild>
        <w:div w:id="84544168">
          <w:marLeft w:val="1973"/>
          <w:marRight w:val="0"/>
          <w:marTop w:val="82"/>
          <w:marBottom w:val="0"/>
          <w:divBdr>
            <w:top w:val="none" w:sz="0" w:space="0" w:color="auto"/>
            <w:left w:val="none" w:sz="0" w:space="0" w:color="auto"/>
            <w:bottom w:val="none" w:sz="0" w:space="0" w:color="auto"/>
            <w:right w:val="none" w:sz="0" w:space="0" w:color="auto"/>
          </w:divBdr>
        </w:div>
        <w:div w:id="737363933">
          <w:marLeft w:val="1411"/>
          <w:marRight w:val="0"/>
          <w:marTop w:val="82"/>
          <w:marBottom w:val="0"/>
          <w:divBdr>
            <w:top w:val="none" w:sz="0" w:space="0" w:color="auto"/>
            <w:left w:val="none" w:sz="0" w:space="0" w:color="auto"/>
            <w:bottom w:val="none" w:sz="0" w:space="0" w:color="auto"/>
            <w:right w:val="none" w:sz="0" w:space="0" w:color="auto"/>
          </w:divBdr>
        </w:div>
      </w:divsChild>
    </w:div>
    <w:div w:id="1257178701">
      <w:bodyDiv w:val="1"/>
      <w:marLeft w:val="0"/>
      <w:marRight w:val="0"/>
      <w:marTop w:val="0"/>
      <w:marBottom w:val="0"/>
      <w:divBdr>
        <w:top w:val="none" w:sz="0" w:space="0" w:color="auto"/>
        <w:left w:val="none" w:sz="0" w:space="0" w:color="auto"/>
        <w:bottom w:val="none" w:sz="0" w:space="0" w:color="auto"/>
        <w:right w:val="none" w:sz="0" w:space="0" w:color="auto"/>
      </w:divBdr>
      <w:divsChild>
        <w:div w:id="325324326">
          <w:marLeft w:val="576"/>
          <w:marRight w:val="0"/>
          <w:marTop w:val="160"/>
          <w:marBottom w:val="0"/>
          <w:divBdr>
            <w:top w:val="none" w:sz="0" w:space="0" w:color="auto"/>
            <w:left w:val="none" w:sz="0" w:space="0" w:color="auto"/>
            <w:bottom w:val="none" w:sz="0" w:space="0" w:color="auto"/>
            <w:right w:val="none" w:sz="0" w:space="0" w:color="auto"/>
          </w:divBdr>
        </w:div>
      </w:divsChild>
    </w:div>
    <w:div w:id="1317756888">
      <w:bodyDiv w:val="1"/>
      <w:marLeft w:val="0"/>
      <w:marRight w:val="0"/>
      <w:marTop w:val="0"/>
      <w:marBottom w:val="0"/>
      <w:divBdr>
        <w:top w:val="none" w:sz="0" w:space="0" w:color="auto"/>
        <w:left w:val="none" w:sz="0" w:space="0" w:color="auto"/>
        <w:bottom w:val="none" w:sz="0" w:space="0" w:color="auto"/>
        <w:right w:val="none" w:sz="0" w:space="0" w:color="auto"/>
      </w:divBdr>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126271">
      <w:bodyDiv w:val="1"/>
      <w:marLeft w:val="0"/>
      <w:marRight w:val="0"/>
      <w:marTop w:val="0"/>
      <w:marBottom w:val="0"/>
      <w:divBdr>
        <w:top w:val="none" w:sz="0" w:space="0" w:color="auto"/>
        <w:left w:val="none" w:sz="0" w:space="0" w:color="auto"/>
        <w:bottom w:val="none" w:sz="0" w:space="0" w:color="auto"/>
        <w:right w:val="none" w:sz="0" w:space="0" w:color="auto"/>
      </w:divBdr>
      <w:divsChild>
        <w:div w:id="1179589072">
          <w:marLeft w:val="288"/>
          <w:marRight w:val="0"/>
          <w:marTop w:val="16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74084749">
      <w:bodyDiv w:val="1"/>
      <w:marLeft w:val="0"/>
      <w:marRight w:val="0"/>
      <w:marTop w:val="0"/>
      <w:marBottom w:val="0"/>
      <w:divBdr>
        <w:top w:val="none" w:sz="0" w:space="0" w:color="auto"/>
        <w:left w:val="none" w:sz="0" w:space="0" w:color="auto"/>
        <w:bottom w:val="none" w:sz="0" w:space="0" w:color="auto"/>
        <w:right w:val="none" w:sz="0" w:space="0" w:color="auto"/>
      </w:divBdr>
      <w:divsChild>
        <w:div w:id="1216816350">
          <w:marLeft w:val="576"/>
          <w:marRight w:val="0"/>
          <w:marTop w:val="120"/>
          <w:marBottom w:val="0"/>
          <w:divBdr>
            <w:top w:val="none" w:sz="0" w:space="0" w:color="auto"/>
            <w:left w:val="none" w:sz="0" w:space="0" w:color="auto"/>
            <w:bottom w:val="none" w:sz="0" w:space="0" w:color="auto"/>
            <w:right w:val="none" w:sz="0" w:space="0" w:color="auto"/>
          </w:divBdr>
        </w:div>
      </w:divsChild>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sChild>
        <w:div w:id="95753006">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3222</Words>
  <Characters>18369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21548</CharactersWithSpaces>
  <SharedDoc>false</SharedDoc>
  <HLinks>
    <vt:vector size="30" baseType="variant">
      <vt:variant>
        <vt:i4>1572913</vt:i4>
      </vt:variant>
      <vt:variant>
        <vt:i4>53</vt:i4>
      </vt:variant>
      <vt:variant>
        <vt:i4>0</vt:i4>
      </vt:variant>
      <vt:variant>
        <vt:i4>5</vt:i4>
      </vt:variant>
      <vt:variant>
        <vt:lpwstr/>
      </vt:variant>
      <vt:variant>
        <vt:lpwstr>_Toc88920500</vt:lpwstr>
      </vt:variant>
      <vt:variant>
        <vt:i4>1048632</vt:i4>
      </vt:variant>
      <vt:variant>
        <vt:i4>50</vt:i4>
      </vt:variant>
      <vt:variant>
        <vt:i4>0</vt:i4>
      </vt:variant>
      <vt:variant>
        <vt:i4>5</vt:i4>
      </vt:variant>
      <vt:variant>
        <vt:lpwstr/>
      </vt:variant>
      <vt:variant>
        <vt:lpwstr>_Toc88920499</vt:lpwstr>
      </vt:variant>
      <vt:variant>
        <vt:i4>1114168</vt:i4>
      </vt:variant>
      <vt:variant>
        <vt:i4>47</vt:i4>
      </vt:variant>
      <vt:variant>
        <vt:i4>0</vt:i4>
      </vt:variant>
      <vt:variant>
        <vt:i4>5</vt:i4>
      </vt:variant>
      <vt:variant>
        <vt:lpwstr/>
      </vt:variant>
      <vt:variant>
        <vt:lpwstr>_Toc88920498</vt:lpwstr>
      </vt:variant>
      <vt:variant>
        <vt:i4>1966136</vt:i4>
      </vt:variant>
      <vt:variant>
        <vt:i4>44</vt:i4>
      </vt:variant>
      <vt:variant>
        <vt:i4>0</vt:i4>
      </vt:variant>
      <vt:variant>
        <vt:i4>5</vt:i4>
      </vt:variant>
      <vt:variant>
        <vt:lpwstr/>
      </vt:variant>
      <vt:variant>
        <vt:lpwstr>_Toc88920497</vt:lpwstr>
      </vt:variant>
      <vt:variant>
        <vt:i4>2031672</vt:i4>
      </vt:variant>
      <vt:variant>
        <vt:i4>41</vt:i4>
      </vt:variant>
      <vt:variant>
        <vt:i4>0</vt:i4>
      </vt:variant>
      <vt:variant>
        <vt:i4>5</vt:i4>
      </vt:variant>
      <vt:variant>
        <vt:lpwstr/>
      </vt:variant>
      <vt:variant>
        <vt:lpwstr>_Toc88920496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2021-11-29T21:29:00Z</dcterms:created>
  <dcterms:modified xsi:type="dcterms:W3CDTF">2021-11-29T21:29:00Z</dcterms:modified>
  <cp:category/>
</cp:coreProperties>
</file>